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E55878">
        <w:rPr>
          <w:bCs/>
          <w:sz w:val="32"/>
          <w:szCs w:val="32"/>
        </w:rPr>
        <w:t xml:space="preserve"> Février 2013. N° 1308</w:t>
      </w:r>
    </w:p>
    <w:p w:rsidR="00776D72" w:rsidRPr="00437BD6" w:rsidRDefault="00CC298D" w:rsidP="00437BD6">
      <w:pPr>
        <w:pStyle w:val="Style1"/>
        <w:adjustRightInd/>
        <w:spacing w:line="360" w:lineRule="auto"/>
        <w:rPr>
          <w:sz w:val="32"/>
          <w:szCs w:val="32"/>
        </w:rPr>
      </w:pPr>
      <w:r>
        <w:rPr>
          <w:rStyle w:val="CharacterStyle1"/>
          <w:rFonts w:ascii="Times New Roman" w:hAnsi="Times New Roman" w:cs="Times New Roman"/>
          <w:b/>
          <w:bCs/>
          <w:sz w:val="32"/>
          <w:szCs w:val="32"/>
        </w:rPr>
        <w:t>S’unir contre l</w:t>
      </w:r>
      <w:r w:rsidR="002A39AA">
        <w:rPr>
          <w:rStyle w:val="CharacterStyle1"/>
          <w:rFonts w:ascii="Times New Roman" w:hAnsi="Times New Roman" w:cs="Times New Roman"/>
          <w:b/>
          <w:bCs/>
          <w:sz w:val="32"/>
          <w:szCs w:val="32"/>
        </w:rPr>
        <w:t>’é</w:t>
      </w:r>
      <w:r w:rsidR="003E5D52">
        <w:rPr>
          <w:rStyle w:val="CharacterStyle1"/>
          <w:rFonts w:ascii="Times New Roman" w:hAnsi="Times New Roman" w:cs="Times New Roman"/>
          <w:b/>
          <w:bCs/>
          <w:sz w:val="32"/>
          <w:szCs w:val="32"/>
        </w:rPr>
        <w:t>vasion fiscale</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CC298D" w:rsidP="00586381">
      <w:pPr>
        <w:jc w:val="both"/>
        <w:rPr>
          <w:rStyle w:val="CharacterStyle1"/>
          <w:rFonts w:ascii="Times New Roman" w:hAnsi="Times New Roman" w:cs="Times New Roman"/>
        </w:rPr>
      </w:pPr>
      <w:r>
        <w:rPr>
          <w:rStyle w:val="CharacterStyle1"/>
          <w:rFonts w:ascii="Times New Roman" w:hAnsi="Times New Roman" w:cs="Times New Roman"/>
        </w:rPr>
        <w:t>Février</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970C71" w:rsidRDefault="00970C71" w:rsidP="0006720A">
      <w:pPr>
        <w:jc w:val="both"/>
        <w:rPr>
          <w:rStyle w:val="CharacterStyle1"/>
          <w:rFonts w:ascii="Times New Roman" w:hAnsi="Times New Roman" w:cs="Times New Roman"/>
        </w:rPr>
      </w:pPr>
      <w:r>
        <w:rPr>
          <w:rStyle w:val="CharacterStyle1"/>
          <w:rFonts w:ascii="Times New Roman" w:hAnsi="Times New Roman" w:cs="Times New Roman"/>
        </w:rPr>
        <w:t>L’évasion fiscale et les paradis fiscaux font perdre en recette</w:t>
      </w:r>
      <w:r w:rsidR="0025576E">
        <w:rPr>
          <w:rStyle w:val="CharacterStyle1"/>
          <w:rFonts w:ascii="Times New Roman" w:hAnsi="Times New Roman" w:cs="Times New Roman"/>
        </w:rPr>
        <w:t>s</w:t>
      </w:r>
      <w:r>
        <w:rPr>
          <w:rStyle w:val="CharacterStyle1"/>
          <w:rFonts w:ascii="Times New Roman" w:hAnsi="Times New Roman" w:cs="Times New Roman"/>
        </w:rPr>
        <w:t xml:space="preserve"> fiscale</w:t>
      </w:r>
      <w:r w:rsidR="0025576E">
        <w:rPr>
          <w:rStyle w:val="CharacterStyle1"/>
          <w:rFonts w:ascii="Times New Roman" w:hAnsi="Times New Roman" w:cs="Times New Roman"/>
        </w:rPr>
        <w:t>s</w:t>
      </w:r>
      <w:r>
        <w:rPr>
          <w:rStyle w:val="CharacterStyle1"/>
          <w:rFonts w:ascii="Times New Roman" w:hAnsi="Times New Roman" w:cs="Times New Roman"/>
        </w:rPr>
        <w:t xml:space="preserve"> 1 000 milliards d’euros aux pays européens. En période de crise </w:t>
      </w:r>
      <w:r w:rsidR="0025576E">
        <w:rPr>
          <w:rStyle w:val="CharacterStyle1"/>
          <w:rFonts w:ascii="Times New Roman" w:hAnsi="Times New Roman" w:cs="Times New Roman"/>
        </w:rPr>
        <w:t xml:space="preserve">et d’endettement public </w:t>
      </w:r>
      <w:r>
        <w:rPr>
          <w:rStyle w:val="CharacterStyle1"/>
          <w:rFonts w:ascii="Times New Roman" w:hAnsi="Times New Roman" w:cs="Times New Roman"/>
        </w:rPr>
        <w:t xml:space="preserve">cette perte est inacceptable. </w:t>
      </w:r>
      <w:r w:rsidR="0025576E">
        <w:rPr>
          <w:rStyle w:val="CharacterStyle1"/>
          <w:rFonts w:ascii="Times New Roman" w:hAnsi="Times New Roman" w:cs="Times New Roman"/>
        </w:rPr>
        <w:t>Elle provient essentiellement de deux phénomènes :</w:t>
      </w:r>
      <w:r w:rsidR="00F473C2">
        <w:rPr>
          <w:rStyle w:val="CharacterStyle1"/>
          <w:rFonts w:ascii="Times New Roman" w:hAnsi="Times New Roman" w:cs="Times New Roman"/>
        </w:rPr>
        <w:t xml:space="preserve"> l’évasion fiscale et l’optimisation fiscale des entreprises</w:t>
      </w:r>
      <w:r w:rsidR="0025576E">
        <w:rPr>
          <w:rStyle w:val="CharacterStyle1"/>
          <w:rFonts w:ascii="Times New Roman" w:hAnsi="Times New Roman" w:cs="Times New Roman"/>
        </w:rPr>
        <w:t>.</w:t>
      </w:r>
    </w:p>
    <w:p w:rsidR="0025576E" w:rsidRDefault="0025576E" w:rsidP="0006720A">
      <w:pPr>
        <w:jc w:val="both"/>
        <w:rPr>
          <w:rStyle w:val="CharacterStyle1"/>
          <w:rFonts w:ascii="Times New Roman" w:hAnsi="Times New Roman" w:cs="Times New Roman"/>
        </w:rPr>
      </w:pPr>
    </w:p>
    <w:p w:rsidR="00970C71" w:rsidRDefault="00F473C2" w:rsidP="0006720A">
      <w:pPr>
        <w:jc w:val="both"/>
        <w:rPr>
          <w:rStyle w:val="CharacterStyle1"/>
          <w:rFonts w:ascii="Times New Roman" w:hAnsi="Times New Roman" w:cs="Times New Roman"/>
        </w:rPr>
      </w:pPr>
      <w:r>
        <w:rPr>
          <w:rStyle w:val="CharacterStyle1"/>
          <w:rFonts w:ascii="Times New Roman" w:hAnsi="Times New Roman" w:cs="Times New Roman"/>
        </w:rPr>
        <w:t>L’é</w:t>
      </w:r>
      <w:r w:rsidR="00970C71">
        <w:rPr>
          <w:rStyle w:val="CharacterStyle1"/>
          <w:rFonts w:ascii="Times New Roman" w:hAnsi="Times New Roman" w:cs="Times New Roman"/>
        </w:rPr>
        <w:t>vasion fiscale </w:t>
      </w:r>
      <w:r>
        <w:rPr>
          <w:rStyle w:val="CharacterStyle1"/>
          <w:rFonts w:ascii="Times New Roman" w:hAnsi="Times New Roman" w:cs="Times New Roman"/>
        </w:rPr>
        <w:t xml:space="preserve">consiste à échapper au fisc de son pays d’origine en plaçant des fonds dans un pays qui pratique le secret bancaire. Elle ferait perdre aux </w:t>
      </w:r>
      <w:r w:rsidR="00C52C05">
        <w:rPr>
          <w:rStyle w:val="CharacterStyle1"/>
          <w:rFonts w:ascii="Times New Roman" w:hAnsi="Times New Roman" w:cs="Times New Roman"/>
        </w:rPr>
        <w:t>E</w:t>
      </w:r>
      <w:r>
        <w:rPr>
          <w:rStyle w:val="CharacterStyle1"/>
          <w:rFonts w:ascii="Times New Roman" w:hAnsi="Times New Roman" w:cs="Times New Roman"/>
        </w:rPr>
        <w:t>tats européens</w:t>
      </w:r>
      <w:r w:rsidR="00970C71">
        <w:rPr>
          <w:rStyle w:val="CharacterStyle1"/>
          <w:rFonts w:ascii="Times New Roman" w:hAnsi="Times New Roman" w:cs="Times New Roman"/>
        </w:rPr>
        <w:t xml:space="preserve"> 200 milliards d’euros par an soit 2% de la richesse produite </w:t>
      </w:r>
      <w:r>
        <w:rPr>
          <w:rStyle w:val="CharacterStyle1"/>
          <w:rFonts w:ascii="Times New Roman" w:hAnsi="Times New Roman" w:cs="Times New Roman"/>
        </w:rPr>
        <w:t xml:space="preserve">en Europe. </w:t>
      </w:r>
    </w:p>
    <w:p w:rsidR="00E57F9D" w:rsidRDefault="00E6671D" w:rsidP="0006720A">
      <w:pPr>
        <w:jc w:val="both"/>
        <w:rPr>
          <w:rStyle w:val="CharacterStyle1"/>
          <w:rFonts w:ascii="Times New Roman" w:hAnsi="Times New Roman" w:cs="Times New Roman"/>
        </w:rPr>
      </w:pPr>
      <w:r>
        <w:rPr>
          <w:rStyle w:val="CharacterStyle1"/>
          <w:rFonts w:ascii="Times New Roman" w:hAnsi="Times New Roman" w:cs="Times New Roman"/>
        </w:rPr>
        <w:t>Le cas de la Suisse fait l’actualité. Pour maintenir son secret bancaire, e</w:t>
      </w:r>
      <w:r w:rsidR="0025576E">
        <w:rPr>
          <w:rStyle w:val="CharacterStyle1"/>
          <w:rFonts w:ascii="Times New Roman" w:hAnsi="Times New Roman" w:cs="Times New Roman"/>
        </w:rPr>
        <w:t>lle</w:t>
      </w:r>
      <w:r w:rsidR="00F473C2">
        <w:rPr>
          <w:rStyle w:val="CharacterStyle1"/>
          <w:rFonts w:ascii="Times New Roman" w:hAnsi="Times New Roman" w:cs="Times New Roman"/>
        </w:rPr>
        <w:t xml:space="preserve"> propose </w:t>
      </w:r>
      <w:r>
        <w:rPr>
          <w:rStyle w:val="CharacterStyle1"/>
          <w:rFonts w:ascii="Times New Roman" w:hAnsi="Times New Roman" w:cs="Times New Roman"/>
        </w:rPr>
        <w:t xml:space="preserve">aux autres pays européens </w:t>
      </w:r>
      <w:r w:rsidR="00F473C2">
        <w:rPr>
          <w:rStyle w:val="CharacterStyle1"/>
          <w:rFonts w:ascii="Times New Roman" w:hAnsi="Times New Roman" w:cs="Times New Roman"/>
        </w:rPr>
        <w:t>des accords dits « </w:t>
      </w:r>
      <w:proofErr w:type="spellStart"/>
      <w:r w:rsidR="00F473C2">
        <w:rPr>
          <w:rStyle w:val="CharacterStyle1"/>
          <w:rFonts w:ascii="Times New Roman" w:hAnsi="Times New Roman" w:cs="Times New Roman"/>
        </w:rPr>
        <w:t>Rubik</w:t>
      </w:r>
      <w:proofErr w:type="spellEnd"/>
      <w:r w:rsidR="00F473C2">
        <w:rPr>
          <w:rStyle w:val="CharacterStyle1"/>
          <w:rFonts w:ascii="Times New Roman" w:hAnsi="Times New Roman" w:cs="Times New Roman"/>
        </w:rPr>
        <w:t xml:space="preserve"> ». Elle collecte un impôt sur les sommes déposées chez elle et le reverse au pays d’origine, sans donner les identités des détenteurs. </w:t>
      </w:r>
      <w:r w:rsidR="00E57F9D">
        <w:rPr>
          <w:rStyle w:val="CharacterStyle1"/>
          <w:rFonts w:ascii="Times New Roman" w:hAnsi="Times New Roman" w:cs="Times New Roman"/>
        </w:rPr>
        <w:t xml:space="preserve">Son principe : donner des fonds, pas de noms. </w:t>
      </w:r>
      <w:r w:rsidR="00F473C2">
        <w:rPr>
          <w:rStyle w:val="CharacterStyle1"/>
          <w:rFonts w:ascii="Times New Roman" w:hAnsi="Times New Roman" w:cs="Times New Roman"/>
        </w:rPr>
        <w:t xml:space="preserve">Ces accords ont été acceptés par le Royaume-Uni. Ils ont été négociés par l’Allemagne qui a du mal à les faire accepter par le Bundestag. </w:t>
      </w:r>
      <w:r w:rsidR="00E57F9D">
        <w:rPr>
          <w:rStyle w:val="CharacterStyle1"/>
          <w:rFonts w:ascii="Times New Roman" w:hAnsi="Times New Roman" w:cs="Times New Roman"/>
        </w:rPr>
        <w:t>La Grèce et l’Italie s’apprêtent à les signer. La France s’y refuse. D’autres paradis fiscaux en Europe, le Luxembourg, le Liechtenstein, veulent mettre en place le même type d’accords.</w:t>
      </w:r>
    </w:p>
    <w:p w:rsidR="00F26510" w:rsidRDefault="00E57F9D" w:rsidP="0006720A">
      <w:pPr>
        <w:jc w:val="both"/>
        <w:rPr>
          <w:rStyle w:val="CharacterStyle1"/>
          <w:rFonts w:ascii="Times New Roman" w:hAnsi="Times New Roman" w:cs="Times New Roman"/>
        </w:rPr>
      </w:pPr>
      <w:r>
        <w:rPr>
          <w:rStyle w:val="CharacterStyle1"/>
          <w:rFonts w:ascii="Times New Roman" w:hAnsi="Times New Roman" w:cs="Times New Roman"/>
        </w:rPr>
        <w:t>Ces accords séparés sapent l’unité européenne. L’Union européenne veut s’y attaquer. Le Parlement</w:t>
      </w:r>
      <w:r w:rsidR="00E6671D">
        <w:rPr>
          <w:rStyle w:val="CharacterStyle1"/>
          <w:rFonts w:ascii="Times New Roman" w:hAnsi="Times New Roman" w:cs="Times New Roman"/>
        </w:rPr>
        <w:t xml:space="preserve"> européen</w:t>
      </w:r>
      <w:r>
        <w:rPr>
          <w:rStyle w:val="CharacterStyle1"/>
          <w:rFonts w:ascii="Times New Roman" w:hAnsi="Times New Roman" w:cs="Times New Roman"/>
        </w:rPr>
        <w:t xml:space="preserve"> demande la levée du secret bancaire dans toute l’</w:t>
      </w:r>
      <w:r w:rsidR="00A1276D">
        <w:rPr>
          <w:rStyle w:val="CharacterStyle1"/>
          <w:rFonts w:ascii="Times New Roman" w:hAnsi="Times New Roman" w:cs="Times New Roman"/>
        </w:rPr>
        <w:t>Europe</w:t>
      </w:r>
      <w:r w:rsidR="00E6671D">
        <w:rPr>
          <w:rStyle w:val="CharacterStyle1"/>
          <w:rFonts w:ascii="Times New Roman" w:hAnsi="Times New Roman" w:cs="Times New Roman"/>
        </w:rPr>
        <w:t>,</w:t>
      </w:r>
      <w:r w:rsidR="00A1276D">
        <w:rPr>
          <w:rStyle w:val="CharacterStyle1"/>
          <w:rFonts w:ascii="Times New Roman" w:hAnsi="Times New Roman" w:cs="Times New Roman"/>
        </w:rPr>
        <w:t xml:space="preserve"> et </w:t>
      </w:r>
      <w:r>
        <w:rPr>
          <w:rStyle w:val="CharacterStyle1"/>
          <w:rFonts w:ascii="Times New Roman" w:hAnsi="Times New Roman" w:cs="Times New Roman"/>
        </w:rPr>
        <w:t xml:space="preserve">que soit </w:t>
      </w:r>
      <w:r w:rsidR="00A1276D">
        <w:rPr>
          <w:rStyle w:val="CharacterStyle1"/>
          <w:rFonts w:ascii="Times New Roman" w:hAnsi="Times New Roman" w:cs="Times New Roman"/>
        </w:rPr>
        <w:t>généralisé l’échange automatique d’information</w:t>
      </w:r>
      <w:r w:rsidR="00E6671D">
        <w:rPr>
          <w:rStyle w:val="CharacterStyle1"/>
          <w:rFonts w:ascii="Times New Roman" w:hAnsi="Times New Roman" w:cs="Times New Roman"/>
        </w:rPr>
        <w:t>s</w:t>
      </w:r>
      <w:r w:rsidR="00A1276D">
        <w:rPr>
          <w:rStyle w:val="CharacterStyle1"/>
          <w:rFonts w:ascii="Times New Roman" w:hAnsi="Times New Roman" w:cs="Times New Roman"/>
        </w:rPr>
        <w:t xml:space="preserve"> fiscale</w:t>
      </w:r>
      <w:r w:rsidR="00E6671D">
        <w:rPr>
          <w:rStyle w:val="CharacterStyle1"/>
          <w:rFonts w:ascii="Times New Roman" w:hAnsi="Times New Roman" w:cs="Times New Roman"/>
        </w:rPr>
        <w:t>s</w:t>
      </w:r>
      <w:r w:rsidR="00A1276D">
        <w:rPr>
          <w:rStyle w:val="CharacterStyle1"/>
          <w:rFonts w:ascii="Times New Roman" w:hAnsi="Times New Roman" w:cs="Times New Roman"/>
        </w:rPr>
        <w:t xml:space="preserve"> entre pays européens. Mais toute législation </w:t>
      </w:r>
      <w:r w:rsidR="00D0507D">
        <w:rPr>
          <w:rStyle w:val="CharacterStyle1"/>
          <w:rFonts w:ascii="Times New Roman" w:hAnsi="Times New Roman" w:cs="Times New Roman"/>
        </w:rPr>
        <w:t xml:space="preserve">fiscale </w:t>
      </w:r>
      <w:r w:rsidR="00A1276D">
        <w:rPr>
          <w:rStyle w:val="CharacterStyle1"/>
          <w:rFonts w:ascii="Times New Roman" w:hAnsi="Times New Roman" w:cs="Times New Roman"/>
        </w:rPr>
        <w:t xml:space="preserve">européenne </w:t>
      </w:r>
      <w:r w:rsidR="00D0507D">
        <w:rPr>
          <w:rStyle w:val="CharacterStyle1"/>
          <w:rFonts w:ascii="Times New Roman" w:hAnsi="Times New Roman" w:cs="Times New Roman"/>
        </w:rPr>
        <w:t>demande un accord unanime des Etats</w:t>
      </w:r>
      <w:r w:rsidR="00E6671D">
        <w:rPr>
          <w:rStyle w:val="CharacterStyle1"/>
          <w:rFonts w:ascii="Times New Roman" w:hAnsi="Times New Roman" w:cs="Times New Roman"/>
        </w:rPr>
        <w:t>,</w:t>
      </w:r>
      <w:r w:rsidR="00D0507D">
        <w:rPr>
          <w:rStyle w:val="CharacterStyle1"/>
          <w:rFonts w:ascii="Times New Roman" w:hAnsi="Times New Roman" w:cs="Times New Roman"/>
        </w:rPr>
        <w:t xml:space="preserve"> impossible à obtenir. Dans l’attente d’une législation, la Commission formule des recommandations à l’intention des Etats. Elle envisage un code du contribuable, un numéro d’identification fiscal, la traçabilité des flux monétaires. Le 18 janvier, la Commission a lancé un ultimatum à la Suisse : si dans six mois une solution n’est pas trouvée, elle serait placée sur liste noire et certains Etats pourraient adopter des mesures défensives. </w:t>
      </w:r>
      <w:r w:rsidR="00F6765E">
        <w:rPr>
          <w:rStyle w:val="CharacterStyle1"/>
          <w:rFonts w:ascii="Times New Roman" w:hAnsi="Times New Roman" w:cs="Times New Roman"/>
        </w:rPr>
        <w:t>La Suisse</w:t>
      </w:r>
      <w:r w:rsidR="00D0507D">
        <w:rPr>
          <w:rStyle w:val="CharacterStyle1"/>
          <w:rFonts w:ascii="Times New Roman" w:hAnsi="Times New Roman" w:cs="Times New Roman"/>
        </w:rPr>
        <w:t xml:space="preserve"> a signé un accord avec le</w:t>
      </w:r>
      <w:r w:rsidR="00EE0306">
        <w:rPr>
          <w:rStyle w:val="CharacterStyle1"/>
          <w:rFonts w:ascii="Times New Roman" w:hAnsi="Times New Roman" w:cs="Times New Roman"/>
        </w:rPr>
        <w:t>s</w:t>
      </w:r>
      <w:r w:rsidR="00D0507D">
        <w:rPr>
          <w:rStyle w:val="CharacterStyle1"/>
          <w:rFonts w:ascii="Times New Roman" w:hAnsi="Times New Roman" w:cs="Times New Roman"/>
        </w:rPr>
        <w:t xml:space="preserve"> Etats-Unis</w:t>
      </w:r>
      <w:r w:rsidR="00F6765E">
        <w:rPr>
          <w:rStyle w:val="CharacterStyle1"/>
          <w:rFonts w:ascii="Times New Roman" w:hAnsi="Times New Roman" w:cs="Times New Roman"/>
        </w:rPr>
        <w:t xml:space="preserve"> qui obligera les banques suisses à communiquer aux impôts tous les comptes détenus par leurs clients américain</w:t>
      </w:r>
      <w:r w:rsidR="00EE0306">
        <w:rPr>
          <w:rStyle w:val="CharacterStyle1"/>
          <w:rFonts w:ascii="Times New Roman" w:hAnsi="Times New Roman" w:cs="Times New Roman"/>
        </w:rPr>
        <w:t>s. L’Union demande à la Suisse d</w:t>
      </w:r>
      <w:r w:rsidR="00F6765E">
        <w:rPr>
          <w:rStyle w:val="CharacterStyle1"/>
          <w:rFonts w:ascii="Times New Roman" w:hAnsi="Times New Roman" w:cs="Times New Roman"/>
        </w:rPr>
        <w:t>e lui accorder le même traitement.</w:t>
      </w:r>
      <w:r w:rsidR="000B69D8">
        <w:rPr>
          <w:rStyle w:val="CharacterStyle1"/>
          <w:rFonts w:ascii="Times New Roman" w:hAnsi="Times New Roman" w:cs="Times New Roman"/>
        </w:rPr>
        <w:t xml:space="preserve"> </w:t>
      </w:r>
    </w:p>
    <w:p w:rsidR="00F473C2" w:rsidRDefault="000B69D8" w:rsidP="0006720A">
      <w:pPr>
        <w:jc w:val="both"/>
        <w:rPr>
          <w:rStyle w:val="CharacterStyle1"/>
          <w:rFonts w:ascii="Times New Roman" w:hAnsi="Times New Roman" w:cs="Times New Roman"/>
        </w:rPr>
      </w:pPr>
      <w:r>
        <w:rPr>
          <w:rStyle w:val="CharacterStyle1"/>
          <w:rFonts w:ascii="Times New Roman" w:hAnsi="Times New Roman" w:cs="Times New Roman"/>
        </w:rPr>
        <w:t>Les Etats-Unis ont adopté une autre mesure dont l’Europe pourrait s’inspirer : à partir de janvier 2013, le fisc américain pourra exiger des banques étrangères qui veulent investir dans le pays, de lui livrer des renseignemen</w:t>
      </w:r>
      <w:r w:rsidR="003744CA">
        <w:rPr>
          <w:rStyle w:val="CharacterStyle1"/>
          <w:rFonts w:ascii="Times New Roman" w:hAnsi="Times New Roman" w:cs="Times New Roman"/>
        </w:rPr>
        <w:t>ts sur leur clientèle américaine</w:t>
      </w:r>
      <w:r>
        <w:rPr>
          <w:rStyle w:val="CharacterStyle1"/>
          <w:rFonts w:ascii="Times New Roman" w:hAnsi="Times New Roman" w:cs="Times New Roman"/>
        </w:rPr>
        <w:t xml:space="preserve">. </w:t>
      </w:r>
    </w:p>
    <w:p w:rsidR="00F6765E" w:rsidRDefault="00F6765E" w:rsidP="0006720A">
      <w:pPr>
        <w:jc w:val="both"/>
        <w:rPr>
          <w:rStyle w:val="CharacterStyle1"/>
          <w:rFonts w:ascii="Times New Roman" w:hAnsi="Times New Roman" w:cs="Times New Roman"/>
        </w:rPr>
      </w:pPr>
      <w:r>
        <w:rPr>
          <w:rStyle w:val="CharacterStyle1"/>
          <w:rFonts w:ascii="Times New Roman" w:hAnsi="Times New Roman" w:cs="Times New Roman"/>
        </w:rPr>
        <w:t>Une autre piste</w:t>
      </w:r>
      <w:r w:rsidR="0025576E">
        <w:rPr>
          <w:rStyle w:val="CharacterStyle1"/>
          <w:rFonts w:ascii="Times New Roman" w:hAnsi="Times New Roman" w:cs="Times New Roman"/>
        </w:rPr>
        <w:t xml:space="preserve">, complémentaire des autres mesures, </w:t>
      </w:r>
      <w:r w:rsidR="002A39AA">
        <w:rPr>
          <w:rStyle w:val="CharacterStyle1"/>
          <w:rFonts w:ascii="Times New Roman" w:hAnsi="Times New Roman" w:cs="Times New Roman"/>
        </w:rPr>
        <w:t>est</w:t>
      </w:r>
      <w:r w:rsidR="00242319">
        <w:rPr>
          <w:rStyle w:val="CharacterStyle1"/>
          <w:rFonts w:ascii="Times New Roman" w:hAnsi="Times New Roman" w:cs="Times New Roman"/>
        </w:rPr>
        <w:t xml:space="preserve"> de</w:t>
      </w:r>
      <w:r>
        <w:rPr>
          <w:rStyle w:val="CharacterStyle1"/>
          <w:rFonts w:ascii="Times New Roman" w:hAnsi="Times New Roman" w:cs="Times New Roman"/>
        </w:rPr>
        <w:t xml:space="preserve"> créer un parquet européen</w:t>
      </w:r>
      <w:r w:rsidR="002A39AA">
        <w:rPr>
          <w:rStyle w:val="CharacterStyle1"/>
          <w:rFonts w:ascii="Times New Roman" w:hAnsi="Times New Roman" w:cs="Times New Roman"/>
        </w:rPr>
        <w:t>,</w:t>
      </w:r>
      <w:r>
        <w:rPr>
          <w:rStyle w:val="CharacterStyle1"/>
          <w:rFonts w:ascii="Times New Roman" w:hAnsi="Times New Roman" w:cs="Times New Roman"/>
        </w:rPr>
        <w:t xml:space="preserve"> pour faciliter la recherche des fraudeurs.</w:t>
      </w:r>
    </w:p>
    <w:p w:rsidR="00970C71" w:rsidRDefault="00970C71" w:rsidP="0006720A">
      <w:pPr>
        <w:jc w:val="both"/>
        <w:rPr>
          <w:rStyle w:val="CharacterStyle1"/>
          <w:rFonts w:ascii="Times New Roman" w:hAnsi="Times New Roman" w:cs="Times New Roman"/>
        </w:rPr>
      </w:pPr>
    </w:p>
    <w:p w:rsidR="000B69D8" w:rsidRDefault="00F6765E" w:rsidP="0006720A">
      <w:pPr>
        <w:jc w:val="both"/>
        <w:rPr>
          <w:rStyle w:val="CharacterStyle1"/>
          <w:rFonts w:ascii="Times New Roman" w:hAnsi="Times New Roman" w:cs="Times New Roman"/>
        </w:rPr>
      </w:pPr>
      <w:r>
        <w:rPr>
          <w:rStyle w:val="CharacterStyle1"/>
          <w:rFonts w:ascii="Times New Roman" w:hAnsi="Times New Roman" w:cs="Times New Roman"/>
        </w:rPr>
        <w:t>L</w:t>
      </w:r>
      <w:r w:rsidR="00E6671D">
        <w:rPr>
          <w:rStyle w:val="CharacterStyle1"/>
          <w:rFonts w:ascii="Times New Roman" w:hAnsi="Times New Roman" w:cs="Times New Roman"/>
        </w:rPr>
        <w:t>’autre source de dommage fiscal, et de loin la plus importante,</w:t>
      </w:r>
      <w:r>
        <w:rPr>
          <w:rStyle w:val="CharacterStyle1"/>
          <w:rFonts w:ascii="Times New Roman" w:hAnsi="Times New Roman" w:cs="Times New Roman"/>
        </w:rPr>
        <w:t xml:space="preserve"> n’est pas causé</w:t>
      </w:r>
      <w:r w:rsidR="00EE0306">
        <w:rPr>
          <w:rStyle w:val="CharacterStyle1"/>
          <w:rFonts w:ascii="Times New Roman" w:hAnsi="Times New Roman" w:cs="Times New Roman"/>
        </w:rPr>
        <w:t>e</w:t>
      </w:r>
      <w:r>
        <w:rPr>
          <w:rStyle w:val="CharacterStyle1"/>
          <w:rFonts w:ascii="Times New Roman" w:hAnsi="Times New Roman" w:cs="Times New Roman"/>
        </w:rPr>
        <w:t xml:space="preserve"> par la fraude mais par l’utilisation légale par les entreprises des failles du système. Il s’agit pour les multinationales de jouer sur les transactions entre filiales situées dans différents pays, pour loger les profits dans les pays où l’imposition est la plus faible. Cette pratique d’ « optimisation fiscale »  appelée technique des « prix de transferts, coût</w:t>
      </w:r>
      <w:r w:rsidR="001B5AAA">
        <w:rPr>
          <w:rStyle w:val="CharacterStyle1"/>
          <w:rFonts w:ascii="Times New Roman" w:hAnsi="Times New Roman" w:cs="Times New Roman"/>
        </w:rPr>
        <w:t>e</w:t>
      </w:r>
      <w:r>
        <w:rPr>
          <w:rStyle w:val="CharacterStyle1"/>
          <w:rFonts w:ascii="Times New Roman" w:hAnsi="Times New Roman" w:cs="Times New Roman"/>
        </w:rPr>
        <w:t xml:space="preserve"> l’essentiel des 1000 milliards d’euro</w:t>
      </w:r>
      <w:r w:rsidR="00EE0306">
        <w:rPr>
          <w:rStyle w:val="CharacterStyle1"/>
          <w:rFonts w:ascii="Times New Roman" w:hAnsi="Times New Roman" w:cs="Times New Roman"/>
        </w:rPr>
        <w:t>s</w:t>
      </w:r>
      <w:r w:rsidR="001B5AAA">
        <w:rPr>
          <w:rStyle w:val="CharacterStyle1"/>
          <w:rFonts w:ascii="Times New Roman" w:hAnsi="Times New Roman" w:cs="Times New Roman"/>
        </w:rPr>
        <w:t xml:space="preserve"> des pertes fiscales des pays européens</w:t>
      </w:r>
      <w:r>
        <w:rPr>
          <w:rStyle w:val="CharacterStyle1"/>
          <w:rFonts w:ascii="Times New Roman" w:hAnsi="Times New Roman" w:cs="Times New Roman"/>
        </w:rPr>
        <w:t xml:space="preserve">.  Elle est favorisée par le fait que 60% du commerce mondial se réalise entre </w:t>
      </w:r>
      <w:r w:rsidR="001B5AAA">
        <w:rPr>
          <w:rStyle w:val="CharacterStyle1"/>
          <w:rFonts w:ascii="Times New Roman" w:hAnsi="Times New Roman" w:cs="Times New Roman"/>
        </w:rPr>
        <w:t>filiales</w:t>
      </w:r>
      <w:r>
        <w:rPr>
          <w:rStyle w:val="CharacterStyle1"/>
          <w:rFonts w:ascii="Times New Roman" w:hAnsi="Times New Roman" w:cs="Times New Roman"/>
        </w:rPr>
        <w:t xml:space="preserve"> d</w:t>
      </w:r>
      <w:r w:rsidR="001B5AAA">
        <w:rPr>
          <w:rStyle w:val="CharacterStyle1"/>
          <w:rFonts w:ascii="Times New Roman" w:hAnsi="Times New Roman" w:cs="Times New Roman"/>
        </w:rPr>
        <w:t>e multinationales. En Europe,</w:t>
      </w:r>
      <w:r w:rsidR="00242319">
        <w:rPr>
          <w:rStyle w:val="CharacterStyle1"/>
          <w:rFonts w:ascii="Times New Roman" w:hAnsi="Times New Roman" w:cs="Times New Roman"/>
        </w:rPr>
        <w:t xml:space="preserve"> cette pratique s’appuie</w:t>
      </w:r>
      <w:r w:rsidR="001B5AAA">
        <w:rPr>
          <w:rStyle w:val="CharacterStyle1"/>
          <w:rFonts w:ascii="Times New Roman" w:hAnsi="Times New Roman" w:cs="Times New Roman"/>
        </w:rPr>
        <w:t xml:space="preserve"> sur des différences de taux d’imposition des entreprises qui vont </w:t>
      </w:r>
      <w:r w:rsidR="00242319">
        <w:rPr>
          <w:rStyle w:val="CharacterStyle1"/>
          <w:rFonts w:ascii="Times New Roman" w:hAnsi="Times New Roman" w:cs="Times New Roman"/>
        </w:rPr>
        <w:t>d’un pays à l’autre</w:t>
      </w:r>
      <w:r w:rsidR="00EE0306">
        <w:rPr>
          <w:rStyle w:val="CharacterStyle1"/>
          <w:rFonts w:ascii="Times New Roman" w:hAnsi="Times New Roman" w:cs="Times New Roman"/>
        </w:rPr>
        <w:t>,</w:t>
      </w:r>
      <w:r w:rsidR="00242319">
        <w:rPr>
          <w:rStyle w:val="CharacterStyle1"/>
          <w:rFonts w:ascii="Times New Roman" w:hAnsi="Times New Roman" w:cs="Times New Roman"/>
        </w:rPr>
        <w:t xml:space="preserve"> </w:t>
      </w:r>
      <w:r w:rsidR="001B5AAA">
        <w:rPr>
          <w:rStyle w:val="CharacterStyle1"/>
          <w:rFonts w:ascii="Times New Roman" w:hAnsi="Times New Roman" w:cs="Times New Roman"/>
        </w:rPr>
        <w:t xml:space="preserve">de 10% à 33%. </w:t>
      </w:r>
    </w:p>
    <w:p w:rsidR="000B69D8" w:rsidRDefault="00E6671D" w:rsidP="0006720A">
      <w:pPr>
        <w:jc w:val="both"/>
        <w:rPr>
          <w:rStyle w:val="CharacterStyle1"/>
          <w:rFonts w:ascii="Times New Roman" w:hAnsi="Times New Roman" w:cs="Times New Roman"/>
        </w:rPr>
      </w:pPr>
      <w:r>
        <w:rPr>
          <w:rStyle w:val="CharacterStyle1"/>
          <w:rFonts w:ascii="Times New Roman" w:hAnsi="Times New Roman" w:cs="Times New Roman"/>
        </w:rPr>
        <w:t>La première mesure à prendre serai</w:t>
      </w:r>
      <w:r w:rsidR="001B5AAA">
        <w:rPr>
          <w:rStyle w:val="CharacterStyle1"/>
          <w:rFonts w:ascii="Times New Roman" w:hAnsi="Times New Roman" w:cs="Times New Roman"/>
        </w:rPr>
        <w:t>t d’obliger les entreprises à déclarer pays par pays leur chiffre d’affaire, leurs profits et leurs impôts. Une autre façon de lut</w:t>
      </w:r>
      <w:r w:rsidR="00EE0306">
        <w:rPr>
          <w:rStyle w:val="CharacterStyle1"/>
          <w:rFonts w:ascii="Times New Roman" w:hAnsi="Times New Roman" w:cs="Times New Roman"/>
        </w:rPr>
        <w:t>t</w:t>
      </w:r>
      <w:r w:rsidR="001B5AAA">
        <w:rPr>
          <w:rStyle w:val="CharacterStyle1"/>
          <w:rFonts w:ascii="Times New Roman" w:hAnsi="Times New Roman" w:cs="Times New Roman"/>
        </w:rPr>
        <w:t xml:space="preserve">er contre les prix de transferts est </w:t>
      </w:r>
      <w:r w:rsidR="000B69D8">
        <w:rPr>
          <w:rStyle w:val="CharacterStyle1"/>
          <w:rFonts w:ascii="Times New Roman" w:hAnsi="Times New Roman" w:cs="Times New Roman"/>
        </w:rPr>
        <w:t xml:space="preserve">de refuser les paradis fiscaux et, en Europe, </w:t>
      </w:r>
      <w:r w:rsidR="001B5AAA">
        <w:rPr>
          <w:rStyle w:val="CharacterStyle1"/>
          <w:rFonts w:ascii="Times New Roman" w:hAnsi="Times New Roman" w:cs="Times New Roman"/>
        </w:rPr>
        <w:t>d’har</w:t>
      </w:r>
      <w:r w:rsidR="000B69D8">
        <w:rPr>
          <w:rStyle w:val="CharacterStyle1"/>
          <w:rFonts w:ascii="Times New Roman" w:hAnsi="Times New Roman" w:cs="Times New Roman"/>
        </w:rPr>
        <w:t>moniser les impositions des entreprises. M</w:t>
      </w:r>
      <w:r>
        <w:rPr>
          <w:rStyle w:val="CharacterStyle1"/>
          <w:rFonts w:ascii="Times New Roman" w:hAnsi="Times New Roman" w:cs="Times New Roman"/>
        </w:rPr>
        <w:t>ais plusieurs Etats de l’U</w:t>
      </w:r>
      <w:r w:rsidR="001B5AAA">
        <w:rPr>
          <w:rStyle w:val="CharacterStyle1"/>
          <w:rFonts w:ascii="Times New Roman" w:hAnsi="Times New Roman" w:cs="Times New Roman"/>
        </w:rPr>
        <w:t>nion défendent farouchement le principe de la concurrence fiscale. Là aussi</w:t>
      </w:r>
      <w:r w:rsidR="000B69D8">
        <w:rPr>
          <w:rStyle w:val="CharacterStyle1"/>
          <w:rFonts w:ascii="Times New Roman" w:hAnsi="Times New Roman" w:cs="Times New Roman"/>
        </w:rPr>
        <w:t xml:space="preserve">, la règle de l’unanimité pour toute législation fiscale européenne, empêche d’agir. </w:t>
      </w:r>
    </w:p>
    <w:p w:rsidR="00F26510" w:rsidRDefault="000B69D8" w:rsidP="0006720A">
      <w:pPr>
        <w:jc w:val="both"/>
        <w:rPr>
          <w:rStyle w:val="CharacterStyle1"/>
          <w:rFonts w:ascii="Times New Roman" w:hAnsi="Times New Roman" w:cs="Times New Roman"/>
        </w:rPr>
      </w:pPr>
      <w:r>
        <w:rPr>
          <w:rStyle w:val="CharacterStyle1"/>
          <w:rFonts w:ascii="Times New Roman" w:hAnsi="Times New Roman" w:cs="Times New Roman"/>
        </w:rPr>
        <w:t>Pour être pleinement efficace</w:t>
      </w:r>
      <w:r w:rsidR="00EE0306">
        <w:rPr>
          <w:rStyle w:val="CharacterStyle1"/>
          <w:rFonts w:ascii="Times New Roman" w:hAnsi="Times New Roman" w:cs="Times New Roman"/>
        </w:rPr>
        <w:t>,</w:t>
      </w:r>
      <w:r>
        <w:rPr>
          <w:rStyle w:val="CharacterStyle1"/>
          <w:rFonts w:ascii="Times New Roman" w:hAnsi="Times New Roman" w:cs="Times New Roman"/>
        </w:rPr>
        <w:t xml:space="preserve"> la lu</w:t>
      </w:r>
      <w:r w:rsidR="0025576E">
        <w:rPr>
          <w:rStyle w:val="CharacterStyle1"/>
          <w:rFonts w:ascii="Times New Roman" w:hAnsi="Times New Roman" w:cs="Times New Roman"/>
        </w:rPr>
        <w:t>tte contre les prix de transfer</w:t>
      </w:r>
      <w:r w:rsidR="002A39AA">
        <w:rPr>
          <w:rStyle w:val="CharacterStyle1"/>
          <w:rFonts w:ascii="Times New Roman" w:hAnsi="Times New Roman" w:cs="Times New Roman"/>
        </w:rPr>
        <w:t>t doit</w:t>
      </w:r>
      <w:r>
        <w:rPr>
          <w:rStyle w:val="CharacterStyle1"/>
          <w:rFonts w:ascii="Times New Roman" w:hAnsi="Times New Roman" w:cs="Times New Roman"/>
        </w:rPr>
        <w:t xml:space="preserve"> s’</w:t>
      </w:r>
      <w:r w:rsidR="0025576E">
        <w:rPr>
          <w:rStyle w:val="CharacterStyle1"/>
          <w:rFonts w:ascii="Times New Roman" w:hAnsi="Times New Roman" w:cs="Times New Roman"/>
        </w:rPr>
        <w:t>organiser au niveau mondial. Le G20, comme l’</w:t>
      </w:r>
      <w:r w:rsidR="00C94E5D">
        <w:rPr>
          <w:rStyle w:val="CharacterStyle1"/>
          <w:rFonts w:ascii="Times New Roman" w:hAnsi="Times New Roman" w:cs="Times New Roman"/>
        </w:rPr>
        <w:t>OCDE</w:t>
      </w:r>
      <w:r w:rsidR="0025576E">
        <w:rPr>
          <w:rStyle w:val="CharacterStyle1"/>
          <w:rFonts w:ascii="Times New Roman" w:hAnsi="Times New Roman" w:cs="Times New Roman"/>
        </w:rPr>
        <w:t xml:space="preserve"> prennent des init</w:t>
      </w:r>
      <w:r w:rsidR="00F26510">
        <w:rPr>
          <w:rStyle w:val="CharacterStyle1"/>
          <w:rFonts w:ascii="Times New Roman" w:hAnsi="Times New Roman" w:cs="Times New Roman"/>
        </w:rPr>
        <w:t>iatives, mais la volonté</w:t>
      </w:r>
      <w:r w:rsidR="0025576E">
        <w:rPr>
          <w:rStyle w:val="CharacterStyle1"/>
          <w:rFonts w:ascii="Times New Roman" w:hAnsi="Times New Roman" w:cs="Times New Roman"/>
        </w:rPr>
        <w:t xml:space="preserve"> manque pour prendre des mesures décisives.</w:t>
      </w:r>
      <w:r w:rsidR="00540A83">
        <w:rPr>
          <w:rStyle w:val="CharacterStyle1"/>
          <w:rFonts w:ascii="Times New Roman" w:hAnsi="Times New Roman" w:cs="Times New Roman"/>
        </w:rPr>
        <w:t xml:space="preserve"> </w:t>
      </w:r>
      <w:r w:rsidR="0025576E">
        <w:rPr>
          <w:rStyle w:val="CharacterStyle1"/>
          <w:rFonts w:ascii="Times New Roman" w:hAnsi="Times New Roman" w:cs="Times New Roman"/>
        </w:rPr>
        <w:t xml:space="preserve">L’Union européenne pourrait déjà faire beaucoup sur son territoire pour éviter un </w:t>
      </w:r>
      <w:r w:rsidR="00242319">
        <w:rPr>
          <w:rStyle w:val="CharacterStyle1"/>
          <w:rFonts w:ascii="Times New Roman" w:hAnsi="Times New Roman" w:cs="Times New Roman"/>
        </w:rPr>
        <w:t>phénomène</w:t>
      </w:r>
      <w:r w:rsidR="0025576E">
        <w:rPr>
          <w:rStyle w:val="CharacterStyle1"/>
          <w:rFonts w:ascii="Times New Roman" w:hAnsi="Times New Roman" w:cs="Times New Roman"/>
        </w:rPr>
        <w:t xml:space="preserve"> qui généralise l’injustice et ruine les Etats.</w:t>
      </w:r>
    </w:p>
    <w:sectPr w:rsidR="00F26510" w:rsidSect="00540A83">
      <w:pgSz w:w="11906" w:h="16838"/>
      <w:pgMar w:top="567" w:right="720" w:bottom="567"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CD" w:rsidRDefault="00B41BCD">
      <w:r>
        <w:separator/>
      </w:r>
    </w:p>
  </w:endnote>
  <w:endnote w:type="continuationSeparator" w:id="0">
    <w:p w:rsidR="00B41BCD" w:rsidRDefault="00B41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CD" w:rsidRDefault="00B41BCD">
      <w:r>
        <w:separator/>
      </w:r>
    </w:p>
  </w:footnote>
  <w:footnote w:type="continuationSeparator" w:id="0">
    <w:p w:rsidR="00B41BCD" w:rsidRDefault="00B41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6720A"/>
    <w:rsid w:val="0007100D"/>
    <w:rsid w:val="00073E10"/>
    <w:rsid w:val="0007476E"/>
    <w:rsid w:val="00076475"/>
    <w:rsid w:val="00076B39"/>
    <w:rsid w:val="00081A95"/>
    <w:rsid w:val="00081F41"/>
    <w:rsid w:val="000A2959"/>
    <w:rsid w:val="000A2CCD"/>
    <w:rsid w:val="000A7275"/>
    <w:rsid w:val="000B2D88"/>
    <w:rsid w:val="000B3111"/>
    <w:rsid w:val="000B69D8"/>
    <w:rsid w:val="000B72A9"/>
    <w:rsid w:val="000C0D28"/>
    <w:rsid w:val="000C597C"/>
    <w:rsid w:val="000C67E2"/>
    <w:rsid w:val="000C6951"/>
    <w:rsid w:val="000C6F53"/>
    <w:rsid w:val="000D0F04"/>
    <w:rsid w:val="000D35B3"/>
    <w:rsid w:val="000D79C5"/>
    <w:rsid w:val="000E6FC2"/>
    <w:rsid w:val="000F19B5"/>
    <w:rsid w:val="00104BA9"/>
    <w:rsid w:val="00114AC4"/>
    <w:rsid w:val="001157CE"/>
    <w:rsid w:val="00116C0F"/>
    <w:rsid w:val="00117C51"/>
    <w:rsid w:val="0012372A"/>
    <w:rsid w:val="00123FB4"/>
    <w:rsid w:val="00125AF3"/>
    <w:rsid w:val="00126EC6"/>
    <w:rsid w:val="001316B6"/>
    <w:rsid w:val="0014372E"/>
    <w:rsid w:val="00147C2B"/>
    <w:rsid w:val="00151C0A"/>
    <w:rsid w:val="00153E7B"/>
    <w:rsid w:val="00162525"/>
    <w:rsid w:val="00172F7D"/>
    <w:rsid w:val="00186FB1"/>
    <w:rsid w:val="001A238D"/>
    <w:rsid w:val="001A31C3"/>
    <w:rsid w:val="001A5851"/>
    <w:rsid w:val="001A6F6A"/>
    <w:rsid w:val="001A7C40"/>
    <w:rsid w:val="001B063D"/>
    <w:rsid w:val="001B0F3D"/>
    <w:rsid w:val="001B18A9"/>
    <w:rsid w:val="001B5449"/>
    <w:rsid w:val="001B5AAA"/>
    <w:rsid w:val="001B5ADE"/>
    <w:rsid w:val="001B6582"/>
    <w:rsid w:val="001B7698"/>
    <w:rsid w:val="001B7AD3"/>
    <w:rsid w:val="001C04D1"/>
    <w:rsid w:val="001C08E7"/>
    <w:rsid w:val="001C3513"/>
    <w:rsid w:val="001C5145"/>
    <w:rsid w:val="001C64DB"/>
    <w:rsid w:val="001D038D"/>
    <w:rsid w:val="001D0DA6"/>
    <w:rsid w:val="001D6805"/>
    <w:rsid w:val="001E319E"/>
    <w:rsid w:val="001E458B"/>
    <w:rsid w:val="001E6F94"/>
    <w:rsid w:val="00205CEC"/>
    <w:rsid w:val="002252C6"/>
    <w:rsid w:val="0023062D"/>
    <w:rsid w:val="002377D2"/>
    <w:rsid w:val="00237822"/>
    <w:rsid w:val="00242319"/>
    <w:rsid w:val="00253E51"/>
    <w:rsid w:val="00254B5C"/>
    <w:rsid w:val="0025576E"/>
    <w:rsid w:val="002610D6"/>
    <w:rsid w:val="00261BE0"/>
    <w:rsid w:val="00264BF6"/>
    <w:rsid w:val="002726D1"/>
    <w:rsid w:val="00286133"/>
    <w:rsid w:val="00287FBC"/>
    <w:rsid w:val="00295074"/>
    <w:rsid w:val="00295099"/>
    <w:rsid w:val="002965A6"/>
    <w:rsid w:val="002A31F8"/>
    <w:rsid w:val="002A39AA"/>
    <w:rsid w:val="002A3A2C"/>
    <w:rsid w:val="002A469C"/>
    <w:rsid w:val="002A78AA"/>
    <w:rsid w:val="002B01AE"/>
    <w:rsid w:val="002C02E8"/>
    <w:rsid w:val="002C78C1"/>
    <w:rsid w:val="002C792B"/>
    <w:rsid w:val="002D07A7"/>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55FF9"/>
    <w:rsid w:val="00357664"/>
    <w:rsid w:val="003641B1"/>
    <w:rsid w:val="00366987"/>
    <w:rsid w:val="00366D41"/>
    <w:rsid w:val="0037065B"/>
    <w:rsid w:val="00370888"/>
    <w:rsid w:val="0037375E"/>
    <w:rsid w:val="003744CA"/>
    <w:rsid w:val="00377EB4"/>
    <w:rsid w:val="0038112F"/>
    <w:rsid w:val="00386675"/>
    <w:rsid w:val="00396E2A"/>
    <w:rsid w:val="003A0FD8"/>
    <w:rsid w:val="003A2604"/>
    <w:rsid w:val="003A3E81"/>
    <w:rsid w:val="003A68EC"/>
    <w:rsid w:val="003A716C"/>
    <w:rsid w:val="003B3CB4"/>
    <w:rsid w:val="003B5080"/>
    <w:rsid w:val="003B6F3B"/>
    <w:rsid w:val="003C2A05"/>
    <w:rsid w:val="003C2A33"/>
    <w:rsid w:val="003D6010"/>
    <w:rsid w:val="003D6072"/>
    <w:rsid w:val="003E0281"/>
    <w:rsid w:val="003E182B"/>
    <w:rsid w:val="003E36FF"/>
    <w:rsid w:val="003E5D52"/>
    <w:rsid w:val="003F4190"/>
    <w:rsid w:val="003F664C"/>
    <w:rsid w:val="00401643"/>
    <w:rsid w:val="00401C0D"/>
    <w:rsid w:val="004156EB"/>
    <w:rsid w:val="00422E1A"/>
    <w:rsid w:val="00423AA8"/>
    <w:rsid w:val="0042718B"/>
    <w:rsid w:val="00427D37"/>
    <w:rsid w:val="00427E83"/>
    <w:rsid w:val="00432BCB"/>
    <w:rsid w:val="00433CFA"/>
    <w:rsid w:val="00436411"/>
    <w:rsid w:val="00437BD6"/>
    <w:rsid w:val="004434B2"/>
    <w:rsid w:val="00444D0C"/>
    <w:rsid w:val="00450301"/>
    <w:rsid w:val="0045529F"/>
    <w:rsid w:val="004552A9"/>
    <w:rsid w:val="004632C2"/>
    <w:rsid w:val="00463ECF"/>
    <w:rsid w:val="0046617D"/>
    <w:rsid w:val="00466187"/>
    <w:rsid w:val="004663F3"/>
    <w:rsid w:val="0046757C"/>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73DB"/>
    <w:rsid w:val="004E50C4"/>
    <w:rsid w:val="004E625F"/>
    <w:rsid w:val="004E79AE"/>
    <w:rsid w:val="004F22E8"/>
    <w:rsid w:val="004F591B"/>
    <w:rsid w:val="00501E93"/>
    <w:rsid w:val="005024D9"/>
    <w:rsid w:val="00513474"/>
    <w:rsid w:val="0051365C"/>
    <w:rsid w:val="00515355"/>
    <w:rsid w:val="005245F7"/>
    <w:rsid w:val="00531893"/>
    <w:rsid w:val="005364A5"/>
    <w:rsid w:val="005366F5"/>
    <w:rsid w:val="00537138"/>
    <w:rsid w:val="00540A83"/>
    <w:rsid w:val="00553806"/>
    <w:rsid w:val="00554B17"/>
    <w:rsid w:val="00560FEA"/>
    <w:rsid w:val="00565766"/>
    <w:rsid w:val="00565FF6"/>
    <w:rsid w:val="00571176"/>
    <w:rsid w:val="00571BA6"/>
    <w:rsid w:val="00586381"/>
    <w:rsid w:val="00587BE4"/>
    <w:rsid w:val="0059400F"/>
    <w:rsid w:val="005978E6"/>
    <w:rsid w:val="005A0534"/>
    <w:rsid w:val="005A0A6C"/>
    <w:rsid w:val="005A43F2"/>
    <w:rsid w:val="005B32EE"/>
    <w:rsid w:val="005B3FB9"/>
    <w:rsid w:val="005B4769"/>
    <w:rsid w:val="005B5CC5"/>
    <w:rsid w:val="005D0A35"/>
    <w:rsid w:val="005D1CBD"/>
    <w:rsid w:val="005E0972"/>
    <w:rsid w:val="005F1CB9"/>
    <w:rsid w:val="005F66AB"/>
    <w:rsid w:val="006054E3"/>
    <w:rsid w:val="00607CE1"/>
    <w:rsid w:val="00607E8C"/>
    <w:rsid w:val="00615662"/>
    <w:rsid w:val="0062328E"/>
    <w:rsid w:val="0062331D"/>
    <w:rsid w:val="0062767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367F"/>
    <w:rsid w:val="006B40C2"/>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43F4D"/>
    <w:rsid w:val="00761505"/>
    <w:rsid w:val="00766621"/>
    <w:rsid w:val="0077476E"/>
    <w:rsid w:val="00776D72"/>
    <w:rsid w:val="00777DD6"/>
    <w:rsid w:val="00780136"/>
    <w:rsid w:val="007802D4"/>
    <w:rsid w:val="00785CA3"/>
    <w:rsid w:val="00787664"/>
    <w:rsid w:val="007901D1"/>
    <w:rsid w:val="0079332A"/>
    <w:rsid w:val="007A2230"/>
    <w:rsid w:val="007B1F59"/>
    <w:rsid w:val="007B4599"/>
    <w:rsid w:val="007C49A4"/>
    <w:rsid w:val="007C702F"/>
    <w:rsid w:val="007C7149"/>
    <w:rsid w:val="007D0FCC"/>
    <w:rsid w:val="007D1027"/>
    <w:rsid w:val="007D121F"/>
    <w:rsid w:val="007D3F0F"/>
    <w:rsid w:val="007D71CC"/>
    <w:rsid w:val="007E32B0"/>
    <w:rsid w:val="007E63E6"/>
    <w:rsid w:val="007E6FCF"/>
    <w:rsid w:val="007E7E99"/>
    <w:rsid w:val="007F033C"/>
    <w:rsid w:val="007F1C2C"/>
    <w:rsid w:val="007F1F76"/>
    <w:rsid w:val="007F36E3"/>
    <w:rsid w:val="007F5804"/>
    <w:rsid w:val="007F7AE1"/>
    <w:rsid w:val="007F7BDD"/>
    <w:rsid w:val="00805445"/>
    <w:rsid w:val="008174C0"/>
    <w:rsid w:val="008175C4"/>
    <w:rsid w:val="00821F22"/>
    <w:rsid w:val="00824FF7"/>
    <w:rsid w:val="008262C8"/>
    <w:rsid w:val="00827D47"/>
    <w:rsid w:val="00830A7A"/>
    <w:rsid w:val="00837ECA"/>
    <w:rsid w:val="00842C6B"/>
    <w:rsid w:val="00842D70"/>
    <w:rsid w:val="008444C2"/>
    <w:rsid w:val="00845050"/>
    <w:rsid w:val="00850567"/>
    <w:rsid w:val="008553C0"/>
    <w:rsid w:val="00865684"/>
    <w:rsid w:val="00867A8B"/>
    <w:rsid w:val="008723CC"/>
    <w:rsid w:val="00873CAE"/>
    <w:rsid w:val="0088002F"/>
    <w:rsid w:val="008815D0"/>
    <w:rsid w:val="008826FA"/>
    <w:rsid w:val="00884BFE"/>
    <w:rsid w:val="00886134"/>
    <w:rsid w:val="00893DCD"/>
    <w:rsid w:val="0089693B"/>
    <w:rsid w:val="008973E6"/>
    <w:rsid w:val="008B0F26"/>
    <w:rsid w:val="008B2322"/>
    <w:rsid w:val="008D11F1"/>
    <w:rsid w:val="008D17DF"/>
    <w:rsid w:val="008D3FB1"/>
    <w:rsid w:val="008D657C"/>
    <w:rsid w:val="008F4FC6"/>
    <w:rsid w:val="008F5362"/>
    <w:rsid w:val="008F7938"/>
    <w:rsid w:val="00900D69"/>
    <w:rsid w:val="00902A2A"/>
    <w:rsid w:val="00903CE2"/>
    <w:rsid w:val="0090532B"/>
    <w:rsid w:val="00925A2C"/>
    <w:rsid w:val="00931544"/>
    <w:rsid w:val="00934B94"/>
    <w:rsid w:val="00945C78"/>
    <w:rsid w:val="00946254"/>
    <w:rsid w:val="0094639F"/>
    <w:rsid w:val="00947776"/>
    <w:rsid w:val="0095074C"/>
    <w:rsid w:val="00960753"/>
    <w:rsid w:val="00960B0C"/>
    <w:rsid w:val="009632EC"/>
    <w:rsid w:val="00964A6E"/>
    <w:rsid w:val="00970C71"/>
    <w:rsid w:val="00974BA8"/>
    <w:rsid w:val="00975E5E"/>
    <w:rsid w:val="009760EF"/>
    <w:rsid w:val="00977B3F"/>
    <w:rsid w:val="00982D16"/>
    <w:rsid w:val="009901CE"/>
    <w:rsid w:val="009A6F8E"/>
    <w:rsid w:val="009C0860"/>
    <w:rsid w:val="009C596F"/>
    <w:rsid w:val="009C6A06"/>
    <w:rsid w:val="009D3B5F"/>
    <w:rsid w:val="009D6FB1"/>
    <w:rsid w:val="009E0432"/>
    <w:rsid w:val="009E10AA"/>
    <w:rsid w:val="009E20D0"/>
    <w:rsid w:val="009E4452"/>
    <w:rsid w:val="009E5322"/>
    <w:rsid w:val="009F1ADC"/>
    <w:rsid w:val="009F2740"/>
    <w:rsid w:val="009F432A"/>
    <w:rsid w:val="009F5AA1"/>
    <w:rsid w:val="009F742B"/>
    <w:rsid w:val="00A0144A"/>
    <w:rsid w:val="00A02D00"/>
    <w:rsid w:val="00A06AFF"/>
    <w:rsid w:val="00A06ED1"/>
    <w:rsid w:val="00A1276D"/>
    <w:rsid w:val="00A160D7"/>
    <w:rsid w:val="00A2331D"/>
    <w:rsid w:val="00A23BD0"/>
    <w:rsid w:val="00A266C9"/>
    <w:rsid w:val="00A35010"/>
    <w:rsid w:val="00A35C47"/>
    <w:rsid w:val="00A440C1"/>
    <w:rsid w:val="00A533B2"/>
    <w:rsid w:val="00A5399E"/>
    <w:rsid w:val="00A57289"/>
    <w:rsid w:val="00A630DE"/>
    <w:rsid w:val="00A64FA5"/>
    <w:rsid w:val="00A657D8"/>
    <w:rsid w:val="00A7719A"/>
    <w:rsid w:val="00A83512"/>
    <w:rsid w:val="00A837BF"/>
    <w:rsid w:val="00A8574E"/>
    <w:rsid w:val="00A90575"/>
    <w:rsid w:val="00A90E27"/>
    <w:rsid w:val="00A950E2"/>
    <w:rsid w:val="00A96721"/>
    <w:rsid w:val="00AA117E"/>
    <w:rsid w:val="00AB03E9"/>
    <w:rsid w:val="00AB5E7F"/>
    <w:rsid w:val="00AC4654"/>
    <w:rsid w:val="00AD5A5A"/>
    <w:rsid w:val="00AE5E3B"/>
    <w:rsid w:val="00AF2334"/>
    <w:rsid w:val="00AF478D"/>
    <w:rsid w:val="00B00BCB"/>
    <w:rsid w:val="00B0594E"/>
    <w:rsid w:val="00B239A9"/>
    <w:rsid w:val="00B26E63"/>
    <w:rsid w:val="00B3142F"/>
    <w:rsid w:val="00B353F3"/>
    <w:rsid w:val="00B41BCD"/>
    <w:rsid w:val="00B42A55"/>
    <w:rsid w:val="00B533FF"/>
    <w:rsid w:val="00B54742"/>
    <w:rsid w:val="00B54C24"/>
    <w:rsid w:val="00B55EA3"/>
    <w:rsid w:val="00B57414"/>
    <w:rsid w:val="00B6009A"/>
    <w:rsid w:val="00B82711"/>
    <w:rsid w:val="00B8610E"/>
    <w:rsid w:val="00B868D3"/>
    <w:rsid w:val="00B91ED8"/>
    <w:rsid w:val="00B92B9A"/>
    <w:rsid w:val="00B97FF6"/>
    <w:rsid w:val="00BA7C78"/>
    <w:rsid w:val="00BB45E9"/>
    <w:rsid w:val="00BB5FF2"/>
    <w:rsid w:val="00BD0255"/>
    <w:rsid w:val="00BD3995"/>
    <w:rsid w:val="00BD53E9"/>
    <w:rsid w:val="00BE3A5F"/>
    <w:rsid w:val="00BE4C55"/>
    <w:rsid w:val="00BF5C2B"/>
    <w:rsid w:val="00BF5E5B"/>
    <w:rsid w:val="00BF6520"/>
    <w:rsid w:val="00C04C3F"/>
    <w:rsid w:val="00C1485B"/>
    <w:rsid w:val="00C31B1B"/>
    <w:rsid w:val="00C31B52"/>
    <w:rsid w:val="00C32770"/>
    <w:rsid w:val="00C32C46"/>
    <w:rsid w:val="00C41645"/>
    <w:rsid w:val="00C51B88"/>
    <w:rsid w:val="00C52C05"/>
    <w:rsid w:val="00C54F05"/>
    <w:rsid w:val="00C5747B"/>
    <w:rsid w:val="00C57D70"/>
    <w:rsid w:val="00C62EC9"/>
    <w:rsid w:val="00C64589"/>
    <w:rsid w:val="00C64D15"/>
    <w:rsid w:val="00C77286"/>
    <w:rsid w:val="00C840D5"/>
    <w:rsid w:val="00C84120"/>
    <w:rsid w:val="00C90372"/>
    <w:rsid w:val="00C92C30"/>
    <w:rsid w:val="00C9362F"/>
    <w:rsid w:val="00C94E5D"/>
    <w:rsid w:val="00C97072"/>
    <w:rsid w:val="00C977FD"/>
    <w:rsid w:val="00CA3F0B"/>
    <w:rsid w:val="00CA63EE"/>
    <w:rsid w:val="00CB20EF"/>
    <w:rsid w:val="00CB3492"/>
    <w:rsid w:val="00CB54E9"/>
    <w:rsid w:val="00CC1CF7"/>
    <w:rsid w:val="00CC2838"/>
    <w:rsid w:val="00CC298D"/>
    <w:rsid w:val="00CD0736"/>
    <w:rsid w:val="00CF06D6"/>
    <w:rsid w:val="00CF20F4"/>
    <w:rsid w:val="00CF6121"/>
    <w:rsid w:val="00D04D59"/>
    <w:rsid w:val="00D0507D"/>
    <w:rsid w:val="00D05A77"/>
    <w:rsid w:val="00D07996"/>
    <w:rsid w:val="00D1698B"/>
    <w:rsid w:val="00D209D0"/>
    <w:rsid w:val="00D41C57"/>
    <w:rsid w:val="00D500EC"/>
    <w:rsid w:val="00D5403F"/>
    <w:rsid w:val="00D553BD"/>
    <w:rsid w:val="00D63E9C"/>
    <w:rsid w:val="00D6540E"/>
    <w:rsid w:val="00D66B6C"/>
    <w:rsid w:val="00D777BC"/>
    <w:rsid w:val="00D82FC8"/>
    <w:rsid w:val="00D837FF"/>
    <w:rsid w:val="00D8571C"/>
    <w:rsid w:val="00D95540"/>
    <w:rsid w:val="00DA25FB"/>
    <w:rsid w:val="00DA3142"/>
    <w:rsid w:val="00DA566C"/>
    <w:rsid w:val="00DA74C4"/>
    <w:rsid w:val="00DB28A2"/>
    <w:rsid w:val="00DC0129"/>
    <w:rsid w:val="00DC1356"/>
    <w:rsid w:val="00DC72A2"/>
    <w:rsid w:val="00DD32B4"/>
    <w:rsid w:val="00DD7BDD"/>
    <w:rsid w:val="00DE456B"/>
    <w:rsid w:val="00DF4761"/>
    <w:rsid w:val="00DF5B5B"/>
    <w:rsid w:val="00DF6621"/>
    <w:rsid w:val="00E01893"/>
    <w:rsid w:val="00E10A6D"/>
    <w:rsid w:val="00E21960"/>
    <w:rsid w:val="00E25C05"/>
    <w:rsid w:val="00E31A88"/>
    <w:rsid w:val="00E3558F"/>
    <w:rsid w:val="00E40BE9"/>
    <w:rsid w:val="00E4512D"/>
    <w:rsid w:val="00E5015D"/>
    <w:rsid w:val="00E50427"/>
    <w:rsid w:val="00E55878"/>
    <w:rsid w:val="00E57F9D"/>
    <w:rsid w:val="00E6558C"/>
    <w:rsid w:val="00E65A9F"/>
    <w:rsid w:val="00E6671D"/>
    <w:rsid w:val="00E74DBB"/>
    <w:rsid w:val="00E77688"/>
    <w:rsid w:val="00E777D5"/>
    <w:rsid w:val="00E81169"/>
    <w:rsid w:val="00E81684"/>
    <w:rsid w:val="00E872D5"/>
    <w:rsid w:val="00E92394"/>
    <w:rsid w:val="00E95DF7"/>
    <w:rsid w:val="00EA1DFE"/>
    <w:rsid w:val="00EA3446"/>
    <w:rsid w:val="00EA7042"/>
    <w:rsid w:val="00EB0EB0"/>
    <w:rsid w:val="00EB75B9"/>
    <w:rsid w:val="00EB7CB5"/>
    <w:rsid w:val="00EC1BE5"/>
    <w:rsid w:val="00EC67D8"/>
    <w:rsid w:val="00EC68AA"/>
    <w:rsid w:val="00ED1A46"/>
    <w:rsid w:val="00ED1EAA"/>
    <w:rsid w:val="00ED3BAD"/>
    <w:rsid w:val="00EE0306"/>
    <w:rsid w:val="00EE03AC"/>
    <w:rsid w:val="00EE69BC"/>
    <w:rsid w:val="00EF0A75"/>
    <w:rsid w:val="00EF29A0"/>
    <w:rsid w:val="00EF6189"/>
    <w:rsid w:val="00F025D2"/>
    <w:rsid w:val="00F0636F"/>
    <w:rsid w:val="00F135CD"/>
    <w:rsid w:val="00F158B7"/>
    <w:rsid w:val="00F26510"/>
    <w:rsid w:val="00F27129"/>
    <w:rsid w:val="00F27B11"/>
    <w:rsid w:val="00F31617"/>
    <w:rsid w:val="00F36EFE"/>
    <w:rsid w:val="00F4477D"/>
    <w:rsid w:val="00F473C2"/>
    <w:rsid w:val="00F47B0D"/>
    <w:rsid w:val="00F5319D"/>
    <w:rsid w:val="00F53F4F"/>
    <w:rsid w:val="00F5544E"/>
    <w:rsid w:val="00F6123F"/>
    <w:rsid w:val="00F66DF2"/>
    <w:rsid w:val="00F6765E"/>
    <w:rsid w:val="00F737B0"/>
    <w:rsid w:val="00F765EA"/>
    <w:rsid w:val="00F80FCC"/>
    <w:rsid w:val="00F81178"/>
    <w:rsid w:val="00F817B8"/>
    <w:rsid w:val="00F82213"/>
    <w:rsid w:val="00F848AC"/>
    <w:rsid w:val="00F87C40"/>
    <w:rsid w:val="00F9232F"/>
    <w:rsid w:val="00F95943"/>
    <w:rsid w:val="00FA5816"/>
    <w:rsid w:val="00FB33D1"/>
    <w:rsid w:val="00FB6513"/>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8</cp:revision>
  <cp:lastPrinted>2013-01-28T08:04:00Z</cp:lastPrinted>
  <dcterms:created xsi:type="dcterms:W3CDTF">2013-01-24T10:23:00Z</dcterms:created>
  <dcterms:modified xsi:type="dcterms:W3CDTF">2013-01-28T15:16:00Z</dcterms:modified>
</cp:coreProperties>
</file>