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3B" w:rsidRPr="00B54742" w:rsidRDefault="00013099" w:rsidP="00AE5E3B">
      <w:pPr>
        <w:pStyle w:val="Style1"/>
        <w:adjustRightInd/>
        <w:spacing w:line="360" w:lineRule="auto"/>
        <w:rPr>
          <w:bCs/>
          <w:sz w:val="32"/>
          <w:szCs w:val="32"/>
        </w:rPr>
      </w:pPr>
      <w:r w:rsidRPr="00B54742"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26670</wp:posOffset>
            </wp:positionV>
            <wp:extent cx="2276475" cy="1654175"/>
            <wp:effectExtent l="19050" t="0" r="9525" b="0"/>
            <wp:wrapTight wrapText="bothSides">
              <wp:wrapPolygon edited="0">
                <wp:start x="-181" y="0"/>
                <wp:lineTo x="-181" y="21393"/>
                <wp:lineTo x="21690" y="21393"/>
                <wp:lineTo x="21690" y="0"/>
                <wp:lineTo x="-181" y="0"/>
              </wp:wrapPolygon>
            </wp:wrapTight>
            <wp:docPr id="3" name="Image 3" descr="Image 3 c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3 c 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5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57C" w:rsidRPr="00B54742">
        <w:rPr>
          <w:bCs/>
          <w:sz w:val="32"/>
          <w:szCs w:val="32"/>
        </w:rPr>
        <w:t>Nouvelles d</w:t>
      </w:r>
      <w:r w:rsidR="00BD3995" w:rsidRPr="00B54742">
        <w:rPr>
          <w:bCs/>
          <w:sz w:val="32"/>
          <w:szCs w:val="32"/>
        </w:rPr>
        <w:t>'Europe.</w:t>
      </w:r>
      <w:r w:rsidR="006D4F1F">
        <w:rPr>
          <w:bCs/>
          <w:sz w:val="32"/>
          <w:szCs w:val="32"/>
        </w:rPr>
        <w:t xml:space="preserve"> Avril 2013. N° 1315</w:t>
      </w:r>
    </w:p>
    <w:p w:rsidR="00776D72" w:rsidRPr="00437BD6" w:rsidRDefault="00B27D4E" w:rsidP="00912A18">
      <w:pPr>
        <w:pStyle w:val="Style1"/>
        <w:adjustRightInd/>
        <w:spacing w:after="120"/>
        <w:rPr>
          <w:sz w:val="32"/>
          <w:szCs w:val="32"/>
        </w:rPr>
      </w:pPr>
      <w:r>
        <w:rPr>
          <w:rStyle w:val="CharacterStyle1"/>
          <w:rFonts w:ascii="Times New Roman" w:hAnsi="Times New Roman" w:cs="Times New Roman"/>
          <w:b/>
          <w:bCs/>
          <w:sz w:val="32"/>
          <w:szCs w:val="32"/>
        </w:rPr>
        <w:t>Y a-t-il un politique dans l’avion ?</w:t>
      </w:r>
    </w:p>
    <w:p w:rsidR="0006720A" w:rsidRDefault="0046757C">
      <w:pPr>
        <w:jc w:val="both"/>
        <w:rPr>
          <w:sz w:val="20"/>
        </w:rPr>
      </w:pPr>
      <w:r w:rsidRPr="00151C0A">
        <w:rPr>
          <w:b/>
          <w:bCs/>
          <w:sz w:val="28"/>
        </w:rPr>
        <w:t xml:space="preserve">François Vié. </w:t>
      </w:r>
      <w:r w:rsidRPr="00151C0A">
        <w:rPr>
          <w:sz w:val="20"/>
        </w:rPr>
        <w:t xml:space="preserve">Chronique hebdomadaire d’actualité sur l’Union européenne. Diffusion sur Radio PFM (99.9) </w:t>
      </w:r>
    </w:p>
    <w:p w:rsidR="00AC4654" w:rsidRDefault="0046757C">
      <w:pPr>
        <w:jc w:val="both"/>
        <w:rPr>
          <w:rStyle w:val="CharacterStyle1"/>
          <w:rFonts w:ascii="Times New Roman" w:hAnsi="Times New Roman" w:cs="Times New Roman"/>
          <w:sz w:val="20"/>
        </w:rPr>
      </w:pPr>
      <w:r w:rsidRPr="00151C0A">
        <w:rPr>
          <w:rStyle w:val="CharacterStyle1"/>
          <w:rFonts w:ascii="Times New Roman" w:hAnsi="Times New Roman" w:cs="Times New Roman"/>
          <w:spacing w:val="6"/>
          <w:sz w:val="20"/>
        </w:rPr>
        <w:t>Les chroniques peuve</w:t>
      </w:r>
      <w:r w:rsidR="00C840D5">
        <w:rPr>
          <w:rStyle w:val="CharacterStyle1"/>
          <w:rFonts w:ascii="Times New Roman" w:hAnsi="Times New Roman" w:cs="Times New Roman"/>
          <w:spacing w:val="6"/>
          <w:sz w:val="20"/>
        </w:rPr>
        <w:t>nt être écoutées et lues</w:t>
      </w:r>
      <w:r w:rsidRPr="00151C0A">
        <w:rPr>
          <w:rStyle w:val="CharacterStyle1"/>
          <w:rFonts w:ascii="Times New Roman" w:hAnsi="Times New Roman" w:cs="Times New Roman"/>
          <w:spacing w:val="6"/>
          <w:sz w:val="20"/>
        </w:rPr>
        <w:t xml:space="preserve"> </w:t>
      </w:r>
      <w:r w:rsidRPr="00151C0A">
        <w:rPr>
          <w:rStyle w:val="CharacterStyle1"/>
          <w:rFonts w:ascii="Times New Roman" w:hAnsi="Times New Roman" w:cs="Times New Roman"/>
          <w:sz w:val="20"/>
        </w:rPr>
        <w:t xml:space="preserve">sur </w:t>
      </w:r>
      <w:r w:rsidRPr="00C840D5">
        <w:rPr>
          <w:rStyle w:val="CharacterStyle1"/>
          <w:rFonts w:ascii="Times New Roman" w:hAnsi="Times New Roman" w:cs="Times New Roman"/>
          <w:b/>
          <w:sz w:val="20"/>
        </w:rPr>
        <w:t>nouvellesdeurope.com</w:t>
      </w:r>
      <w:r w:rsidRPr="00151C0A">
        <w:rPr>
          <w:rStyle w:val="CharacterStyle1"/>
          <w:rFonts w:ascii="Times New Roman" w:hAnsi="Times New Roman" w:cs="Times New Roman"/>
          <w:sz w:val="20"/>
        </w:rPr>
        <w:t xml:space="preserve"> </w:t>
      </w:r>
    </w:p>
    <w:p w:rsidR="007065E8" w:rsidRDefault="007065E8">
      <w:pPr>
        <w:jc w:val="both"/>
        <w:rPr>
          <w:rStyle w:val="CharacterStyle1"/>
          <w:rFonts w:ascii="Times New Roman" w:hAnsi="Times New Roman" w:cs="Times New Roman"/>
          <w:sz w:val="20"/>
        </w:rPr>
      </w:pPr>
    </w:p>
    <w:p w:rsidR="009C71D1" w:rsidRDefault="00B27D4E" w:rsidP="008525C4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Avril</w:t>
      </w:r>
      <w:r w:rsidR="003E5D52">
        <w:rPr>
          <w:rStyle w:val="CharacterStyle1"/>
          <w:rFonts w:ascii="Times New Roman" w:hAnsi="Times New Roman" w:cs="Times New Roman"/>
        </w:rPr>
        <w:t xml:space="preserve"> 2013</w:t>
      </w:r>
      <w:r w:rsidR="0006720A">
        <w:rPr>
          <w:rStyle w:val="CharacterStyle1"/>
          <w:rFonts w:ascii="Times New Roman" w:hAnsi="Times New Roman" w:cs="Times New Roman"/>
        </w:rPr>
        <w:t xml:space="preserve">. </w:t>
      </w:r>
      <w:r w:rsidR="007B4599">
        <w:rPr>
          <w:rStyle w:val="CharacterStyle1"/>
          <w:rFonts w:ascii="Times New Roman" w:hAnsi="Times New Roman" w:cs="Times New Roman"/>
        </w:rPr>
        <w:t xml:space="preserve"> </w:t>
      </w:r>
    </w:p>
    <w:p w:rsidR="008E33BE" w:rsidRDefault="008E33BE" w:rsidP="00B16EF6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 xml:space="preserve">La crise bancaire à </w:t>
      </w:r>
      <w:r w:rsidR="0063746E">
        <w:rPr>
          <w:rStyle w:val="CharacterStyle1"/>
          <w:rFonts w:ascii="Times New Roman" w:hAnsi="Times New Roman" w:cs="Times New Roman"/>
        </w:rPr>
        <w:t>Chypre </w:t>
      </w:r>
      <w:r>
        <w:rPr>
          <w:rStyle w:val="CharacterStyle1"/>
          <w:rFonts w:ascii="Times New Roman" w:hAnsi="Times New Roman" w:cs="Times New Roman"/>
        </w:rPr>
        <w:t xml:space="preserve">a donné lieu à une incroyable bavure. </w:t>
      </w:r>
    </w:p>
    <w:p w:rsidR="005117E4" w:rsidRDefault="008E33BE" w:rsidP="00B16EF6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Rappelons que le secteur bancaire chypriote est hypertrophié : 8 f</w:t>
      </w:r>
      <w:r w:rsidR="005117E4">
        <w:rPr>
          <w:rStyle w:val="CharacterStyle1"/>
          <w:rFonts w:ascii="Times New Roman" w:hAnsi="Times New Roman" w:cs="Times New Roman"/>
        </w:rPr>
        <w:t>ois</w:t>
      </w:r>
      <w:r>
        <w:rPr>
          <w:rStyle w:val="CharacterStyle1"/>
          <w:rFonts w:ascii="Times New Roman" w:hAnsi="Times New Roman" w:cs="Times New Roman"/>
        </w:rPr>
        <w:t xml:space="preserve"> le PIB de l’</w:t>
      </w:r>
      <w:r w:rsidR="00D370F7">
        <w:rPr>
          <w:rStyle w:val="CharacterStyle1"/>
          <w:rFonts w:ascii="Times New Roman" w:hAnsi="Times New Roman" w:cs="Times New Roman"/>
        </w:rPr>
        <w:t>î</w:t>
      </w:r>
      <w:r>
        <w:rPr>
          <w:rStyle w:val="CharacterStyle1"/>
          <w:rFonts w:ascii="Times New Roman" w:hAnsi="Times New Roman" w:cs="Times New Roman"/>
        </w:rPr>
        <w:t>le.</w:t>
      </w:r>
      <w:r w:rsidR="005117E4">
        <w:rPr>
          <w:rStyle w:val="CharacterStyle1"/>
          <w:rFonts w:ascii="Times New Roman" w:hAnsi="Times New Roman" w:cs="Times New Roman"/>
        </w:rPr>
        <w:t xml:space="preserve"> Les deux grandes banques de </w:t>
      </w:r>
      <w:r w:rsidR="00D370F7">
        <w:rPr>
          <w:rStyle w:val="CharacterStyle1"/>
          <w:rFonts w:ascii="Times New Roman" w:hAnsi="Times New Roman" w:cs="Times New Roman"/>
        </w:rPr>
        <w:t>C</w:t>
      </w:r>
      <w:r w:rsidR="005117E4">
        <w:rPr>
          <w:rStyle w:val="CharacterStyle1"/>
          <w:rFonts w:ascii="Times New Roman" w:hAnsi="Times New Roman" w:cs="Times New Roman"/>
        </w:rPr>
        <w:t>hypre, peu regardante</w:t>
      </w:r>
      <w:r w:rsidR="00D370F7">
        <w:rPr>
          <w:rStyle w:val="CharacterStyle1"/>
          <w:rFonts w:ascii="Times New Roman" w:hAnsi="Times New Roman" w:cs="Times New Roman"/>
        </w:rPr>
        <w:t>s</w:t>
      </w:r>
      <w:r w:rsidR="005117E4">
        <w:rPr>
          <w:rStyle w:val="CharacterStyle1"/>
          <w:rFonts w:ascii="Times New Roman" w:hAnsi="Times New Roman" w:cs="Times New Roman"/>
        </w:rPr>
        <w:t xml:space="preserve"> sur l’identité des déposants, et accordant des taux d’intérêt élevés, ont accueilli beaucoup de fonds russes douteux. Elles ont perdu beaucoup d’argent à la suite de la restructuration des banques grecques, et sont en difficultés. Elles ne peuvent pas, en outre, être renflouées par l’</w:t>
      </w:r>
      <w:r w:rsidR="00DA5166">
        <w:rPr>
          <w:rStyle w:val="CharacterStyle1"/>
          <w:rFonts w:ascii="Times New Roman" w:hAnsi="Times New Roman" w:cs="Times New Roman"/>
        </w:rPr>
        <w:t>Etat</w:t>
      </w:r>
      <w:r w:rsidR="005117E4">
        <w:rPr>
          <w:rStyle w:val="CharacterStyle1"/>
          <w:rFonts w:ascii="Times New Roman" w:hAnsi="Times New Roman" w:cs="Times New Roman"/>
        </w:rPr>
        <w:t xml:space="preserve"> chypriote, </w:t>
      </w:r>
      <w:r w:rsidR="00FD2484">
        <w:rPr>
          <w:rStyle w:val="CharacterStyle1"/>
          <w:rFonts w:ascii="Times New Roman" w:hAnsi="Times New Roman" w:cs="Times New Roman"/>
        </w:rPr>
        <w:t>trop petit, et</w:t>
      </w:r>
      <w:r w:rsidR="00DA5166">
        <w:rPr>
          <w:rStyle w:val="CharacterStyle1"/>
          <w:rFonts w:ascii="Times New Roman" w:hAnsi="Times New Roman" w:cs="Times New Roman"/>
        </w:rPr>
        <w:t xml:space="preserve"> </w:t>
      </w:r>
      <w:r w:rsidR="005117E4">
        <w:rPr>
          <w:rStyle w:val="CharacterStyle1"/>
          <w:rFonts w:ascii="Times New Roman" w:hAnsi="Times New Roman" w:cs="Times New Roman"/>
        </w:rPr>
        <w:t>lui-mê</w:t>
      </w:r>
      <w:r w:rsidR="00DA5166">
        <w:rPr>
          <w:rStyle w:val="CharacterStyle1"/>
          <w:rFonts w:ascii="Times New Roman" w:hAnsi="Times New Roman" w:cs="Times New Roman"/>
        </w:rPr>
        <w:t>me,</w:t>
      </w:r>
      <w:r w:rsidR="005117E4">
        <w:rPr>
          <w:rStyle w:val="CharacterStyle1"/>
          <w:rFonts w:ascii="Times New Roman" w:hAnsi="Times New Roman" w:cs="Times New Roman"/>
        </w:rPr>
        <w:t xml:space="preserve"> en mal de financement.</w:t>
      </w:r>
    </w:p>
    <w:p w:rsidR="00992425" w:rsidRDefault="005117E4" w:rsidP="00B16EF6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 xml:space="preserve">L’Union européenne </w:t>
      </w:r>
      <w:r w:rsidR="00FD2484">
        <w:rPr>
          <w:rStyle w:val="CharacterStyle1"/>
          <w:rFonts w:ascii="Times New Roman" w:hAnsi="Times New Roman" w:cs="Times New Roman"/>
        </w:rPr>
        <w:t xml:space="preserve">et le FMI </w:t>
      </w:r>
      <w:r>
        <w:rPr>
          <w:rStyle w:val="CharacterStyle1"/>
          <w:rFonts w:ascii="Times New Roman" w:hAnsi="Times New Roman" w:cs="Times New Roman"/>
        </w:rPr>
        <w:t>vien</w:t>
      </w:r>
      <w:r w:rsidR="00FD2484">
        <w:rPr>
          <w:rStyle w:val="CharacterStyle1"/>
          <w:rFonts w:ascii="Times New Roman" w:hAnsi="Times New Roman" w:cs="Times New Roman"/>
        </w:rPr>
        <w:t>nen</w:t>
      </w:r>
      <w:r>
        <w:rPr>
          <w:rStyle w:val="CharacterStyle1"/>
          <w:rFonts w:ascii="Times New Roman" w:hAnsi="Times New Roman" w:cs="Times New Roman"/>
        </w:rPr>
        <w:t>t au secours de Chypre avec un prêt d</w:t>
      </w:r>
      <w:r w:rsidR="00FD2484">
        <w:rPr>
          <w:rStyle w:val="CharacterStyle1"/>
          <w:rFonts w:ascii="Times New Roman" w:hAnsi="Times New Roman" w:cs="Times New Roman"/>
        </w:rPr>
        <w:t>e 10 milliards d’euros. Mais ils</w:t>
      </w:r>
      <w:r>
        <w:rPr>
          <w:rStyle w:val="CharacterStyle1"/>
          <w:rFonts w:ascii="Times New Roman" w:hAnsi="Times New Roman" w:cs="Times New Roman"/>
        </w:rPr>
        <w:t xml:space="preserve"> refuse</w:t>
      </w:r>
      <w:r w:rsidR="00FD2484">
        <w:rPr>
          <w:rStyle w:val="CharacterStyle1"/>
          <w:rFonts w:ascii="Times New Roman" w:hAnsi="Times New Roman" w:cs="Times New Roman"/>
        </w:rPr>
        <w:t>nt</w:t>
      </w:r>
      <w:r>
        <w:rPr>
          <w:rStyle w:val="CharacterStyle1"/>
          <w:rFonts w:ascii="Times New Roman" w:hAnsi="Times New Roman" w:cs="Times New Roman"/>
        </w:rPr>
        <w:t xml:space="preserve"> de renflouer les banques, ce qui nécessiterait 7 milliards supplémentaires</w:t>
      </w:r>
      <w:r w:rsidR="00DA5166">
        <w:rPr>
          <w:rStyle w:val="CharacterStyle1"/>
          <w:rFonts w:ascii="Times New Roman" w:hAnsi="Times New Roman" w:cs="Times New Roman"/>
        </w:rPr>
        <w:t>. Une mesure exceptionnelle</w:t>
      </w:r>
      <w:r>
        <w:rPr>
          <w:rStyle w:val="CharacterStyle1"/>
          <w:rFonts w:ascii="Times New Roman" w:hAnsi="Times New Roman" w:cs="Times New Roman"/>
        </w:rPr>
        <w:t xml:space="preserve"> a été prise</w:t>
      </w:r>
      <w:r w:rsidR="00F140B1">
        <w:rPr>
          <w:rStyle w:val="CharacterStyle1"/>
          <w:rFonts w:ascii="Times New Roman" w:hAnsi="Times New Roman" w:cs="Times New Roman"/>
        </w:rPr>
        <w:t>,</w:t>
      </w:r>
      <w:r>
        <w:rPr>
          <w:rStyle w:val="CharacterStyle1"/>
          <w:rFonts w:ascii="Times New Roman" w:hAnsi="Times New Roman" w:cs="Times New Roman"/>
        </w:rPr>
        <w:t xml:space="preserve"> consistant à taxer les dépôts bancaires de plus de 100 000 </w:t>
      </w:r>
      <w:r w:rsidR="00DA5166">
        <w:rPr>
          <w:rStyle w:val="CharacterStyle1"/>
          <w:rFonts w:ascii="Times New Roman" w:hAnsi="Times New Roman" w:cs="Times New Roman"/>
        </w:rPr>
        <w:t>€, ce qui touche essentiellement les fonds russes. Au passa</w:t>
      </w:r>
      <w:r>
        <w:rPr>
          <w:rStyle w:val="CharacterStyle1"/>
          <w:rFonts w:ascii="Times New Roman" w:hAnsi="Times New Roman" w:cs="Times New Roman"/>
        </w:rPr>
        <w:t xml:space="preserve">ge l’Union </w:t>
      </w:r>
      <w:r w:rsidR="00DA5166">
        <w:rPr>
          <w:rStyle w:val="CharacterStyle1"/>
          <w:rFonts w:ascii="Times New Roman" w:hAnsi="Times New Roman" w:cs="Times New Roman"/>
        </w:rPr>
        <w:t>européenne</w:t>
      </w:r>
      <w:r>
        <w:rPr>
          <w:rStyle w:val="CharacterStyle1"/>
          <w:rFonts w:ascii="Times New Roman" w:hAnsi="Times New Roman" w:cs="Times New Roman"/>
        </w:rPr>
        <w:t xml:space="preserve"> fait le ménage dans </w:t>
      </w:r>
      <w:r w:rsidR="00DA5166">
        <w:rPr>
          <w:rStyle w:val="CharacterStyle1"/>
          <w:rFonts w:ascii="Times New Roman" w:hAnsi="Times New Roman" w:cs="Times New Roman"/>
        </w:rPr>
        <w:t>un paradis fiscal et une économie</w:t>
      </w:r>
      <w:r>
        <w:rPr>
          <w:rStyle w:val="CharacterStyle1"/>
          <w:rFonts w:ascii="Times New Roman" w:hAnsi="Times New Roman" w:cs="Times New Roman"/>
        </w:rPr>
        <w:t xml:space="preserve"> qualifiée d’« économie de casino »</w:t>
      </w:r>
      <w:r w:rsidR="00DA5166">
        <w:rPr>
          <w:rStyle w:val="CharacterStyle1"/>
          <w:rFonts w:ascii="Times New Roman" w:hAnsi="Times New Roman" w:cs="Times New Roman"/>
        </w:rPr>
        <w:t> : une des deux grandes banques est mise en faillite, l’autre est restructurée. L’attitude de l’Union européenne de remettre de l’</w:t>
      </w:r>
      <w:r w:rsidR="00353C60">
        <w:rPr>
          <w:rStyle w:val="CharacterStyle1"/>
          <w:rFonts w:ascii="Times New Roman" w:hAnsi="Times New Roman" w:cs="Times New Roman"/>
        </w:rPr>
        <w:t>ordre dans le</w:t>
      </w:r>
      <w:r w:rsidR="00DA5166">
        <w:rPr>
          <w:rStyle w:val="CharacterStyle1"/>
          <w:rFonts w:ascii="Times New Roman" w:hAnsi="Times New Roman" w:cs="Times New Roman"/>
        </w:rPr>
        <w:t xml:space="preserve"> système</w:t>
      </w:r>
      <w:r w:rsidR="00992425">
        <w:rPr>
          <w:rStyle w:val="CharacterStyle1"/>
          <w:rFonts w:ascii="Times New Roman" w:hAnsi="Times New Roman" w:cs="Times New Roman"/>
        </w:rPr>
        <w:t xml:space="preserve"> bancaire chypriote est cohérente avec la mise en place </w:t>
      </w:r>
      <w:r w:rsidR="00353C60">
        <w:rPr>
          <w:rStyle w:val="CharacterStyle1"/>
          <w:rFonts w:ascii="Times New Roman" w:hAnsi="Times New Roman" w:cs="Times New Roman"/>
        </w:rPr>
        <w:t>au 1</w:t>
      </w:r>
      <w:r w:rsidR="00353C60" w:rsidRPr="00353C60">
        <w:rPr>
          <w:rStyle w:val="CharacterStyle1"/>
          <w:rFonts w:ascii="Times New Roman" w:hAnsi="Times New Roman" w:cs="Times New Roman"/>
          <w:vertAlign w:val="superscript"/>
        </w:rPr>
        <w:t>er</w:t>
      </w:r>
      <w:r w:rsidR="00353C60">
        <w:rPr>
          <w:rStyle w:val="CharacterStyle1"/>
          <w:rFonts w:ascii="Times New Roman" w:hAnsi="Times New Roman" w:cs="Times New Roman"/>
        </w:rPr>
        <w:t xml:space="preserve"> janvier 2014, </w:t>
      </w:r>
      <w:r w:rsidR="00992425">
        <w:rPr>
          <w:rStyle w:val="CharacterStyle1"/>
          <w:rFonts w:ascii="Times New Roman" w:hAnsi="Times New Roman" w:cs="Times New Roman"/>
        </w:rPr>
        <w:t>d’une Union bancaire et d’un contrôle des banques par la BCE</w:t>
      </w:r>
      <w:r w:rsidR="00353C60">
        <w:rPr>
          <w:rStyle w:val="CharacterStyle1"/>
          <w:rFonts w:ascii="Times New Roman" w:hAnsi="Times New Roman" w:cs="Times New Roman"/>
        </w:rPr>
        <w:t>.</w:t>
      </w:r>
    </w:p>
    <w:p w:rsidR="00992425" w:rsidRDefault="00992425" w:rsidP="00B16EF6">
      <w:pPr>
        <w:jc w:val="both"/>
        <w:rPr>
          <w:rStyle w:val="CharacterStyle1"/>
          <w:rFonts w:ascii="Times New Roman" w:hAnsi="Times New Roman" w:cs="Times New Roman"/>
        </w:rPr>
      </w:pPr>
    </w:p>
    <w:p w:rsidR="0063746E" w:rsidRDefault="00992425" w:rsidP="00B16EF6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 xml:space="preserve">La bévue vient </w:t>
      </w:r>
      <w:r w:rsidR="00F140B1">
        <w:rPr>
          <w:rStyle w:val="CharacterStyle1"/>
          <w:rFonts w:ascii="Times New Roman" w:hAnsi="Times New Roman" w:cs="Times New Roman"/>
        </w:rPr>
        <w:t>de la décision, avant que celle</w:t>
      </w:r>
      <w:r>
        <w:rPr>
          <w:rStyle w:val="CharacterStyle1"/>
          <w:rFonts w:ascii="Times New Roman" w:hAnsi="Times New Roman" w:cs="Times New Roman"/>
        </w:rPr>
        <w:t>-ci ne soit corrigée, de taxer à 6.75% les dépôts</w:t>
      </w:r>
      <w:r w:rsidR="004D5653">
        <w:rPr>
          <w:rStyle w:val="CharacterStyle1"/>
          <w:rFonts w:ascii="Times New Roman" w:hAnsi="Times New Roman" w:cs="Times New Roman"/>
        </w:rPr>
        <w:t xml:space="preserve"> bancaires de moins de</w:t>
      </w:r>
      <w:r>
        <w:rPr>
          <w:rStyle w:val="CharacterStyle1"/>
          <w:rFonts w:ascii="Times New Roman" w:hAnsi="Times New Roman" w:cs="Times New Roman"/>
        </w:rPr>
        <w:t xml:space="preserve"> 100 000 €. </w:t>
      </w:r>
      <w:r w:rsidR="004D5653">
        <w:rPr>
          <w:rStyle w:val="CharacterStyle1"/>
          <w:rFonts w:ascii="Times New Roman" w:hAnsi="Times New Roman" w:cs="Times New Roman"/>
        </w:rPr>
        <w:t>Cette décision était inaccepta</w:t>
      </w:r>
      <w:r w:rsidR="00F140B1">
        <w:rPr>
          <w:rStyle w:val="CharacterStyle1"/>
          <w:rFonts w:ascii="Times New Roman" w:hAnsi="Times New Roman" w:cs="Times New Roman"/>
        </w:rPr>
        <w:t xml:space="preserve">ble car elle frappait </w:t>
      </w:r>
      <w:r w:rsidR="004D5653">
        <w:rPr>
          <w:rStyle w:val="CharacterStyle1"/>
          <w:rFonts w:ascii="Times New Roman" w:hAnsi="Times New Roman" w:cs="Times New Roman"/>
        </w:rPr>
        <w:t>les ménages les plus modestes. Elle</w:t>
      </w:r>
      <w:r>
        <w:rPr>
          <w:rStyle w:val="CharacterStyle1"/>
          <w:rFonts w:ascii="Times New Roman" w:hAnsi="Times New Roman" w:cs="Times New Roman"/>
        </w:rPr>
        <w:t xml:space="preserve"> a provoqué un tollé, la réprobation du Parlement européen et a été rejetée par le Parlement chypriote. Elle était</w:t>
      </w:r>
      <w:r w:rsidR="004D5653">
        <w:rPr>
          <w:rStyle w:val="CharacterStyle1"/>
          <w:rFonts w:ascii="Times New Roman" w:hAnsi="Times New Roman" w:cs="Times New Roman"/>
        </w:rPr>
        <w:t xml:space="preserve"> en outre incohérente avec la mise en place de l’Union bancaire. </w:t>
      </w:r>
      <w:r w:rsidR="00F140B1">
        <w:rPr>
          <w:rStyle w:val="CharacterStyle1"/>
          <w:rFonts w:ascii="Times New Roman" w:hAnsi="Times New Roman" w:cs="Times New Roman"/>
        </w:rPr>
        <w:t>Celle-ci</w:t>
      </w:r>
      <w:r w:rsidR="004D5653" w:rsidRPr="004D5653">
        <w:rPr>
          <w:rStyle w:val="CharacterStyle1"/>
          <w:rFonts w:ascii="Times New Roman" w:hAnsi="Times New Roman" w:cs="Times New Roman"/>
        </w:rPr>
        <w:t xml:space="preserve"> </w:t>
      </w:r>
      <w:r w:rsidRPr="004D5653">
        <w:rPr>
          <w:rStyle w:val="CharacterStyle1"/>
          <w:rFonts w:ascii="Times New Roman" w:hAnsi="Times New Roman" w:cs="Times New Roman"/>
        </w:rPr>
        <w:t>comportera</w:t>
      </w:r>
      <w:r w:rsidR="004D5653" w:rsidRPr="004D5653">
        <w:rPr>
          <w:rStyle w:val="CharacterStyle1"/>
          <w:rFonts w:ascii="Times New Roman" w:hAnsi="Times New Roman" w:cs="Times New Roman"/>
        </w:rPr>
        <w:t>,</w:t>
      </w:r>
      <w:r w:rsidRPr="004D5653">
        <w:rPr>
          <w:rStyle w:val="CharacterStyle1"/>
          <w:rFonts w:ascii="Times New Roman" w:hAnsi="Times New Roman" w:cs="Times New Roman"/>
        </w:rPr>
        <w:t xml:space="preserve"> </w:t>
      </w:r>
      <w:r w:rsidR="004D5653" w:rsidRPr="004D5653">
        <w:rPr>
          <w:rStyle w:val="CharacterStyle1"/>
          <w:rFonts w:ascii="Times New Roman" w:hAnsi="Times New Roman" w:cs="Times New Roman"/>
        </w:rPr>
        <w:t xml:space="preserve">en effet, </w:t>
      </w:r>
      <w:r w:rsidRPr="004D5653">
        <w:rPr>
          <w:rStyle w:val="CharacterStyle1"/>
          <w:rFonts w:ascii="Times New Roman" w:hAnsi="Times New Roman" w:cs="Times New Roman"/>
        </w:rPr>
        <w:t xml:space="preserve">une garantie européenne des </w:t>
      </w:r>
      <w:r w:rsidR="004D5653" w:rsidRPr="004D5653">
        <w:rPr>
          <w:rStyle w:val="CharacterStyle1"/>
          <w:rFonts w:ascii="Times New Roman" w:hAnsi="Times New Roman" w:cs="Times New Roman"/>
        </w:rPr>
        <w:t>dépôts</w:t>
      </w:r>
      <w:r w:rsidRPr="004D5653">
        <w:rPr>
          <w:rStyle w:val="CharacterStyle1"/>
          <w:rFonts w:ascii="Times New Roman" w:hAnsi="Times New Roman" w:cs="Times New Roman"/>
        </w:rPr>
        <w:t xml:space="preserve"> jusqu’à 100 000 €. </w:t>
      </w:r>
      <w:r w:rsidR="00F140B1">
        <w:rPr>
          <w:rStyle w:val="CharacterStyle1"/>
          <w:rFonts w:ascii="Times New Roman" w:hAnsi="Times New Roman" w:cs="Times New Roman"/>
        </w:rPr>
        <w:t>Comment envisager de taxer les dépôts de moins de 100 000 € à Chypre, alors que l’on réfléchit dans le même temps à une garantie européenne de ces dépôts ?  Il y a là</w:t>
      </w:r>
      <w:r w:rsidR="004D5653">
        <w:rPr>
          <w:rStyle w:val="CharacterStyle1"/>
          <w:rFonts w:ascii="Times New Roman" w:hAnsi="Times New Roman" w:cs="Times New Roman"/>
        </w:rPr>
        <w:t xml:space="preserve"> de quoi faire douter les citoyens</w:t>
      </w:r>
      <w:r w:rsidR="00F140B1">
        <w:rPr>
          <w:rStyle w:val="CharacterStyle1"/>
          <w:rFonts w:ascii="Times New Roman" w:hAnsi="Times New Roman" w:cs="Times New Roman"/>
        </w:rPr>
        <w:t>,</w:t>
      </w:r>
      <w:r w:rsidR="004D5653">
        <w:rPr>
          <w:rStyle w:val="CharacterStyle1"/>
          <w:rFonts w:ascii="Times New Roman" w:hAnsi="Times New Roman" w:cs="Times New Roman"/>
        </w:rPr>
        <w:t xml:space="preserve"> des banques, mais aussi de l’</w:t>
      </w:r>
      <w:r w:rsidR="00353C60">
        <w:rPr>
          <w:rStyle w:val="CharacterStyle1"/>
          <w:rFonts w:ascii="Times New Roman" w:hAnsi="Times New Roman" w:cs="Times New Roman"/>
        </w:rPr>
        <w:t>Europe</w:t>
      </w:r>
      <w:r w:rsidR="00F140B1">
        <w:rPr>
          <w:rStyle w:val="CharacterStyle1"/>
          <w:rFonts w:ascii="Times New Roman" w:hAnsi="Times New Roman" w:cs="Times New Roman"/>
        </w:rPr>
        <w:t>.</w:t>
      </w:r>
    </w:p>
    <w:p w:rsidR="00F140B1" w:rsidRDefault="00F140B1" w:rsidP="00B16EF6">
      <w:pPr>
        <w:jc w:val="both"/>
        <w:rPr>
          <w:rStyle w:val="CharacterStyle1"/>
          <w:rFonts w:ascii="Times New Roman" w:hAnsi="Times New Roman" w:cs="Times New Roman"/>
        </w:rPr>
      </w:pPr>
    </w:p>
    <w:p w:rsidR="0063746E" w:rsidRDefault="004D5653" w:rsidP="00B16EF6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Ce n’est pas la première fois que des décisions malheureuses sapent la confiance des citoyens en l’</w:t>
      </w:r>
      <w:r w:rsidR="002A053E">
        <w:rPr>
          <w:rStyle w:val="CharacterStyle1"/>
          <w:rFonts w:ascii="Times New Roman" w:hAnsi="Times New Roman" w:cs="Times New Roman"/>
        </w:rPr>
        <w:t>Union européenne.</w:t>
      </w:r>
      <w:r w:rsidR="0063746E">
        <w:rPr>
          <w:rStyle w:val="CharacterStyle1"/>
          <w:rFonts w:ascii="Times New Roman" w:hAnsi="Times New Roman" w:cs="Times New Roman"/>
        </w:rPr>
        <w:t xml:space="preserve"> </w:t>
      </w:r>
    </w:p>
    <w:p w:rsidR="002A053E" w:rsidRDefault="004D5653" w:rsidP="002A053E">
      <w:pPr>
        <w:pStyle w:val="Paragraphedeliste"/>
        <w:numPr>
          <w:ilvl w:val="0"/>
          <w:numId w:val="20"/>
        </w:numPr>
        <w:jc w:val="both"/>
        <w:rPr>
          <w:rStyle w:val="CharacterStyle1"/>
          <w:rFonts w:ascii="Times New Roman" w:hAnsi="Times New Roman" w:cs="Times New Roman"/>
        </w:rPr>
      </w:pPr>
      <w:r w:rsidRPr="002A053E">
        <w:rPr>
          <w:rStyle w:val="CharacterStyle1"/>
          <w:rFonts w:ascii="Times New Roman" w:hAnsi="Times New Roman" w:cs="Times New Roman"/>
        </w:rPr>
        <w:t xml:space="preserve">Le </w:t>
      </w:r>
      <w:r w:rsidR="00351BB8" w:rsidRPr="002A053E">
        <w:rPr>
          <w:rStyle w:val="CharacterStyle1"/>
          <w:rFonts w:ascii="Times New Roman" w:hAnsi="Times New Roman" w:cs="Times New Roman"/>
        </w:rPr>
        <w:t>Fonds d’aide aux plus démunis</w:t>
      </w:r>
      <w:r w:rsidR="00BC5BDA">
        <w:rPr>
          <w:rStyle w:val="CharacterStyle1"/>
          <w:rFonts w:ascii="Times New Roman" w:hAnsi="Times New Roman" w:cs="Times New Roman"/>
        </w:rPr>
        <w:t>, qui permet d’aider 13 millions de p</w:t>
      </w:r>
      <w:r w:rsidR="002A053E" w:rsidRPr="002A053E">
        <w:rPr>
          <w:rStyle w:val="CharacterStyle1"/>
          <w:rFonts w:ascii="Times New Roman" w:hAnsi="Times New Roman" w:cs="Times New Roman"/>
        </w:rPr>
        <w:t>ersonnes</w:t>
      </w:r>
      <w:r w:rsidRPr="002A053E">
        <w:rPr>
          <w:rStyle w:val="CharacterStyle1"/>
          <w:rFonts w:ascii="Times New Roman" w:hAnsi="Times New Roman" w:cs="Times New Roman"/>
        </w:rPr>
        <w:t xml:space="preserve"> chaque année</w:t>
      </w:r>
      <w:r w:rsidR="00BC5BDA">
        <w:rPr>
          <w:rStyle w:val="CharacterStyle1"/>
          <w:rFonts w:ascii="Times New Roman" w:hAnsi="Times New Roman" w:cs="Times New Roman"/>
        </w:rPr>
        <w:t>,</w:t>
      </w:r>
      <w:r w:rsidRPr="002A053E">
        <w:rPr>
          <w:rStyle w:val="CharacterStyle1"/>
          <w:rFonts w:ascii="Times New Roman" w:hAnsi="Times New Roman" w:cs="Times New Roman"/>
        </w:rPr>
        <w:t xml:space="preserve"> a été réduit de 30 % dans les perspectiv</w:t>
      </w:r>
      <w:r w:rsidR="002A053E" w:rsidRPr="002A053E">
        <w:rPr>
          <w:rStyle w:val="CharacterStyle1"/>
          <w:rFonts w:ascii="Times New Roman" w:hAnsi="Times New Roman" w:cs="Times New Roman"/>
        </w:rPr>
        <w:t>es financières convenues au Con</w:t>
      </w:r>
      <w:r w:rsidRPr="002A053E">
        <w:rPr>
          <w:rStyle w:val="CharacterStyle1"/>
          <w:rFonts w:ascii="Times New Roman" w:hAnsi="Times New Roman" w:cs="Times New Roman"/>
        </w:rPr>
        <w:t xml:space="preserve">seil européen de février. </w:t>
      </w:r>
    </w:p>
    <w:p w:rsidR="002A053E" w:rsidRDefault="00353C60" w:rsidP="00B16EF6">
      <w:pPr>
        <w:pStyle w:val="Paragraphedeliste"/>
        <w:numPr>
          <w:ilvl w:val="0"/>
          <w:numId w:val="20"/>
        </w:num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De mê</w:t>
      </w:r>
      <w:r w:rsidR="002A053E" w:rsidRPr="002A053E">
        <w:rPr>
          <w:rStyle w:val="CharacterStyle1"/>
          <w:rFonts w:ascii="Times New Roman" w:hAnsi="Times New Roman" w:cs="Times New Roman"/>
        </w:rPr>
        <w:t xml:space="preserve">me, </w:t>
      </w:r>
      <w:r>
        <w:rPr>
          <w:rStyle w:val="CharacterStyle1"/>
          <w:rFonts w:ascii="Times New Roman" w:hAnsi="Times New Roman" w:cs="Times New Roman"/>
        </w:rPr>
        <w:t xml:space="preserve">à ce même Conseil, </w:t>
      </w:r>
      <w:r w:rsidR="002A053E" w:rsidRPr="002A053E">
        <w:rPr>
          <w:rStyle w:val="CharacterStyle1"/>
          <w:rFonts w:ascii="Times New Roman" w:hAnsi="Times New Roman" w:cs="Times New Roman"/>
        </w:rPr>
        <w:t>le Fonds d’ajustement à la mondialisation, qui aide les salariés victimes de délocalisation d</w:t>
      </w:r>
      <w:r w:rsidR="00C7381F">
        <w:rPr>
          <w:rStyle w:val="CharacterStyle1"/>
          <w:rFonts w:ascii="Times New Roman" w:hAnsi="Times New Roman" w:cs="Times New Roman"/>
        </w:rPr>
        <w:t>’entreprises a été réduit de 30</w:t>
      </w:r>
      <w:r w:rsidR="002A053E" w:rsidRPr="002A053E">
        <w:rPr>
          <w:rStyle w:val="CharacterStyle1"/>
          <w:rFonts w:ascii="Times New Roman" w:hAnsi="Times New Roman" w:cs="Times New Roman"/>
        </w:rPr>
        <w:t xml:space="preserve"> % </w:t>
      </w:r>
    </w:p>
    <w:p w:rsidR="002A053E" w:rsidRDefault="00351BB8" w:rsidP="00B16EF6">
      <w:pPr>
        <w:pStyle w:val="Paragraphedeliste"/>
        <w:numPr>
          <w:ilvl w:val="0"/>
          <w:numId w:val="20"/>
        </w:numPr>
        <w:jc w:val="both"/>
        <w:rPr>
          <w:rStyle w:val="CharacterStyle1"/>
          <w:rFonts w:ascii="Times New Roman" w:hAnsi="Times New Roman" w:cs="Times New Roman"/>
        </w:rPr>
      </w:pPr>
      <w:r w:rsidRPr="002A053E">
        <w:rPr>
          <w:rStyle w:val="CharacterStyle1"/>
          <w:rFonts w:ascii="Times New Roman" w:hAnsi="Times New Roman" w:cs="Times New Roman"/>
        </w:rPr>
        <w:t>Erasmus</w:t>
      </w:r>
      <w:r w:rsidR="002A053E" w:rsidRPr="002A053E">
        <w:rPr>
          <w:rStyle w:val="CharacterStyle1"/>
          <w:rFonts w:ascii="Times New Roman" w:hAnsi="Times New Roman" w:cs="Times New Roman"/>
        </w:rPr>
        <w:t xml:space="preserve">, le programme le plus populaire et qui </w:t>
      </w:r>
      <w:r w:rsidR="00BC5BDA">
        <w:rPr>
          <w:rStyle w:val="CharacterStyle1"/>
          <w:rFonts w:ascii="Times New Roman" w:hAnsi="Times New Roman" w:cs="Times New Roman"/>
        </w:rPr>
        <w:t>a permi</w:t>
      </w:r>
      <w:r w:rsidR="00D370F7">
        <w:rPr>
          <w:rStyle w:val="CharacterStyle1"/>
          <w:rFonts w:ascii="Times New Roman" w:hAnsi="Times New Roman" w:cs="Times New Roman"/>
        </w:rPr>
        <w:t>s</w:t>
      </w:r>
      <w:r w:rsidR="00BC5BDA">
        <w:rPr>
          <w:rStyle w:val="CharacterStyle1"/>
          <w:rFonts w:ascii="Times New Roman" w:hAnsi="Times New Roman" w:cs="Times New Roman"/>
        </w:rPr>
        <w:t xml:space="preserve"> à 3 millions de jeunes de faire une partie de leurs</w:t>
      </w:r>
      <w:r w:rsidR="002A053E" w:rsidRPr="002A053E">
        <w:rPr>
          <w:rStyle w:val="CharacterStyle1"/>
          <w:rFonts w:ascii="Times New Roman" w:hAnsi="Times New Roman" w:cs="Times New Roman"/>
        </w:rPr>
        <w:t xml:space="preserve"> études à l’étranger, est sous-financé.</w:t>
      </w:r>
    </w:p>
    <w:p w:rsidR="00351BB8" w:rsidRDefault="002A053E" w:rsidP="00B16EF6">
      <w:pPr>
        <w:pStyle w:val="Paragraphedeliste"/>
        <w:numPr>
          <w:ilvl w:val="0"/>
          <w:numId w:val="20"/>
        </w:numPr>
        <w:jc w:val="both"/>
        <w:rPr>
          <w:rStyle w:val="CharacterStyle1"/>
          <w:rFonts w:ascii="Times New Roman" w:hAnsi="Times New Roman" w:cs="Times New Roman"/>
        </w:rPr>
      </w:pPr>
      <w:r w:rsidRPr="002A053E">
        <w:rPr>
          <w:rStyle w:val="CharacterStyle1"/>
          <w:rFonts w:ascii="Times New Roman" w:hAnsi="Times New Roman" w:cs="Times New Roman"/>
        </w:rPr>
        <w:t>Dans le passé</w:t>
      </w:r>
      <w:r w:rsidR="00353C60">
        <w:rPr>
          <w:rStyle w:val="CharacterStyle1"/>
          <w:rFonts w:ascii="Times New Roman" w:hAnsi="Times New Roman" w:cs="Times New Roman"/>
        </w:rPr>
        <w:t>,</w:t>
      </w:r>
      <w:r w:rsidRPr="002A053E">
        <w:rPr>
          <w:rStyle w:val="CharacterStyle1"/>
          <w:rFonts w:ascii="Times New Roman" w:hAnsi="Times New Roman" w:cs="Times New Roman"/>
        </w:rPr>
        <w:t xml:space="preserve"> des décisions sur </w:t>
      </w:r>
      <w:r w:rsidR="00D370F7">
        <w:rPr>
          <w:rStyle w:val="CharacterStyle1"/>
          <w:rFonts w:ascii="Times New Roman" w:hAnsi="Times New Roman" w:cs="Times New Roman"/>
        </w:rPr>
        <w:t xml:space="preserve">la </w:t>
      </w:r>
      <w:r w:rsidRPr="002A053E">
        <w:rPr>
          <w:rStyle w:val="CharacterStyle1"/>
          <w:rFonts w:ascii="Times New Roman" w:hAnsi="Times New Roman" w:cs="Times New Roman"/>
        </w:rPr>
        <w:t xml:space="preserve">fabrication du </w:t>
      </w:r>
      <w:r w:rsidR="00BC5BDA">
        <w:rPr>
          <w:rStyle w:val="CharacterStyle1"/>
          <w:rFonts w:ascii="Times New Roman" w:hAnsi="Times New Roman" w:cs="Times New Roman"/>
        </w:rPr>
        <w:t>v</w:t>
      </w:r>
      <w:r w:rsidR="00351BB8" w:rsidRPr="002A053E">
        <w:rPr>
          <w:rStyle w:val="CharacterStyle1"/>
          <w:rFonts w:ascii="Times New Roman" w:hAnsi="Times New Roman" w:cs="Times New Roman"/>
        </w:rPr>
        <w:t>in rosé</w:t>
      </w:r>
      <w:r w:rsidRPr="002A053E">
        <w:rPr>
          <w:rStyle w:val="CharacterStyle1"/>
          <w:rFonts w:ascii="Times New Roman" w:hAnsi="Times New Roman" w:cs="Times New Roman"/>
        </w:rPr>
        <w:t xml:space="preserve"> ou la teneur en cacao du c</w:t>
      </w:r>
      <w:r w:rsidR="00353C60">
        <w:rPr>
          <w:rStyle w:val="CharacterStyle1"/>
          <w:rFonts w:ascii="Times New Roman" w:hAnsi="Times New Roman" w:cs="Times New Roman"/>
        </w:rPr>
        <w:t xml:space="preserve">hocolat, </w:t>
      </w:r>
      <w:r>
        <w:rPr>
          <w:rStyle w:val="CharacterStyle1"/>
          <w:rFonts w:ascii="Times New Roman" w:hAnsi="Times New Roman" w:cs="Times New Roman"/>
        </w:rPr>
        <w:t>dictée</w:t>
      </w:r>
      <w:r w:rsidR="00353C60">
        <w:rPr>
          <w:rStyle w:val="CharacterStyle1"/>
          <w:rFonts w:ascii="Times New Roman" w:hAnsi="Times New Roman" w:cs="Times New Roman"/>
        </w:rPr>
        <w:t>s par les lobbies d’industriels</w:t>
      </w:r>
      <w:r w:rsidR="00D370F7">
        <w:rPr>
          <w:rStyle w:val="CharacterStyle1"/>
          <w:rFonts w:ascii="Times New Roman" w:hAnsi="Times New Roman" w:cs="Times New Roman"/>
        </w:rPr>
        <w:t>,</w:t>
      </w:r>
      <w:r w:rsidR="00353C60">
        <w:rPr>
          <w:rStyle w:val="CharacterStyle1"/>
          <w:rFonts w:ascii="Times New Roman" w:hAnsi="Times New Roman" w:cs="Times New Roman"/>
        </w:rPr>
        <w:t xml:space="preserve"> ont choqué</w:t>
      </w:r>
      <w:r w:rsidR="00BC5BDA">
        <w:rPr>
          <w:rStyle w:val="CharacterStyle1"/>
          <w:rFonts w:ascii="Times New Roman" w:hAnsi="Times New Roman" w:cs="Times New Roman"/>
        </w:rPr>
        <w:t xml:space="preserve"> les citoyens</w:t>
      </w:r>
      <w:r w:rsidR="00353C60">
        <w:rPr>
          <w:rStyle w:val="CharacterStyle1"/>
          <w:rFonts w:ascii="Times New Roman" w:hAnsi="Times New Roman" w:cs="Times New Roman"/>
        </w:rPr>
        <w:t>.</w:t>
      </w:r>
    </w:p>
    <w:p w:rsidR="002A053E" w:rsidRDefault="002A053E" w:rsidP="002A053E">
      <w:pPr>
        <w:jc w:val="both"/>
        <w:rPr>
          <w:rStyle w:val="CharacterStyle1"/>
          <w:rFonts w:ascii="Times New Roman" w:hAnsi="Times New Roman" w:cs="Times New Roman"/>
        </w:rPr>
      </w:pPr>
    </w:p>
    <w:p w:rsidR="002A053E" w:rsidRDefault="00BC5BDA" w:rsidP="002A053E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La fausse manœuvre</w:t>
      </w:r>
      <w:r w:rsidR="002A053E">
        <w:rPr>
          <w:rStyle w:val="CharacterStyle1"/>
          <w:rFonts w:ascii="Times New Roman" w:hAnsi="Times New Roman" w:cs="Times New Roman"/>
        </w:rPr>
        <w:t xml:space="preserve"> de l’affaire de Chypre met en évidence des défauts majeur</w:t>
      </w:r>
      <w:r>
        <w:rPr>
          <w:rStyle w:val="CharacterStyle1"/>
          <w:rFonts w:ascii="Times New Roman" w:hAnsi="Times New Roman" w:cs="Times New Roman"/>
        </w:rPr>
        <w:t>s</w:t>
      </w:r>
      <w:r w:rsidR="002A053E">
        <w:rPr>
          <w:rStyle w:val="CharacterStyle1"/>
          <w:rFonts w:ascii="Times New Roman" w:hAnsi="Times New Roman" w:cs="Times New Roman"/>
        </w:rPr>
        <w:t xml:space="preserve"> de notre gouvernance européenne</w:t>
      </w:r>
      <w:r w:rsidR="002051B6">
        <w:rPr>
          <w:rStyle w:val="CharacterStyle1"/>
          <w:rFonts w:ascii="Times New Roman" w:hAnsi="Times New Roman" w:cs="Times New Roman"/>
        </w:rPr>
        <w:t> :</w:t>
      </w:r>
    </w:p>
    <w:p w:rsidR="002A053E" w:rsidRDefault="002A053E" w:rsidP="002A053E">
      <w:pPr>
        <w:pStyle w:val="Paragraphedeliste"/>
        <w:numPr>
          <w:ilvl w:val="0"/>
          <w:numId w:val="21"/>
        </w:num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Pas de contrôle politique : des mesures aussi maladroites ne peuvent être prises que par des processus qui ignorent les réalités politiques de terrain.</w:t>
      </w:r>
    </w:p>
    <w:p w:rsidR="00351BB8" w:rsidRDefault="002A053E" w:rsidP="00B16EF6">
      <w:pPr>
        <w:pStyle w:val="Paragraphedeliste"/>
        <w:numPr>
          <w:ilvl w:val="0"/>
          <w:numId w:val="21"/>
        </w:numPr>
        <w:jc w:val="both"/>
        <w:rPr>
          <w:rStyle w:val="CharacterStyle1"/>
          <w:rFonts w:ascii="Times New Roman" w:hAnsi="Times New Roman" w:cs="Times New Roman"/>
        </w:rPr>
      </w:pPr>
      <w:r w:rsidRPr="00353C60">
        <w:rPr>
          <w:rStyle w:val="CharacterStyle1"/>
          <w:rFonts w:ascii="Times New Roman" w:hAnsi="Times New Roman" w:cs="Times New Roman"/>
        </w:rPr>
        <w:t>Pas de responsabilité : les 17 ministres des finances de la zone euro ont donné leur aval à la taxation des petits comptes bancaires, mais ils l’ont fait à la demande du chef de l’Etat chypriote</w:t>
      </w:r>
      <w:r w:rsidR="00BC5BDA">
        <w:rPr>
          <w:rStyle w:val="CharacterStyle1"/>
          <w:rFonts w:ascii="Times New Roman" w:hAnsi="Times New Roman" w:cs="Times New Roman"/>
        </w:rPr>
        <w:t>, en présence du FMI et de la BCE</w:t>
      </w:r>
      <w:r w:rsidR="00353C60">
        <w:rPr>
          <w:rStyle w:val="CharacterStyle1"/>
          <w:rFonts w:ascii="Times New Roman" w:hAnsi="Times New Roman" w:cs="Times New Roman"/>
        </w:rPr>
        <w:t>. Au total, la complexité du système de décision ne permet pas de désigner un responsable.</w:t>
      </w:r>
    </w:p>
    <w:p w:rsidR="00353C60" w:rsidRDefault="00353C60" w:rsidP="00353C60">
      <w:pPr>
        <w:jc w:val="both"/>
        <w:rPr>
          <w:rStyle w:val="CharacterStyle1"/>
          <w:rFonts w:ascii="Times New Roman" w:hAnsi="Times New Roman" w:cs="Times New Roman"/>
        </w:rPr>
      </w:pPr>
    </w:p>
    <w:p w:rsidR="00353C60" w:rsidRPr="00353C60" w:rsidRDefault="00353C60" w:rsidP="00353C60">
      <w:pPr>
        <w:jc w:val="both"/>
        <w:rPr>
          <w:rStyle w:val="CharacterStyle1"/>
          <w:rFonts w:ascii="Times New Roman" w:hAnsi="Times New Roman" w:cs="Times New Roman"/>
        </w:rPr>
      </w:pPr>
      <w:r>
        <w:rPr>
          <w:rStyle w:val="CharacterStyle1"/>
          <w:rFonts w:ascii="Times New Roman" w:hAnsi="Times New Roman" w:cs="Times New Roman"/>
        </w:rPr>
        <w:t>Si l’Union veut éviter à l’avenir</w:t>
      </w:r>
      <w:r w:rsidR="00BC5BDA">
        <w:rPr>
          <w:rStyle w:val="CharacterStyle1"/>
          <w:rFonts w:ascii="Times New Roman" w:hAnsi="Times New Roman" w:cs="Times New Roman"/>
        </w:rPr>
        <w:t xml:space="preserve"> de se tirer des balles dans le pied</w:t>
      </w:r>
      <w:r>
        <w:rPr>
          <w:rStyle w:val="CharacterStyle1"/>
          <w:rFonts w:ascii="Times New Roman" w:hAnsi="Times New Roman" w:cs="Times New Roman"/>
        </w:rPr>
        <w:t xml:space="preserve"> par des décisions absurdes, il faut passer à une Europe politique</w:t>
      </w:r>
      <w:r w:rsidR="00BC5BDA">
        <w:rPr>
          <w:rStyle w:val="CharacterStyle1"/>
          <w:rFonts w:ascii="Times New Roman" w:hAnsi="Times New Roman" w:cs="Times New Roman"/>
        </w:rPr>
        <w:t>,</w:t>
      </w:r>
      <w:r>
        <w:rPr>
          <w:rStyle w:val="CharacterStyle1"/>
          <w:rFonts w:ascii="Times New Roman" w:hAnsi="Times New Roman" w:cs="Times New Roman"/>
        </w:rPr>
        <w:t xml:space="preserve"> où des décideurs clairement identifiés</w:t>
      </w:r>
      <w:r w:rsidR="00BC5BDA">
        <w:rPr>
          <w:rStyle w:val="CharacterStyle1"/>
          <w:rFonts w:ascii="Times New Roman" w:hAnsi="Times New Roman" w:cs="Times New Roman"/>
        </w:rPr>
        <w:t>,</w:t>
      </w:r>
      <w:r>
        <w:rPr>
          <w:rStyle w:val="CharacterStyle1"/>
          <w:rFonts w:ascii="Times New Roman" w:hAnsi="Times New Roman" w:cs="Times New Roman"/>
        </w:rPr>
        <w:t xml:space="preserve"> rendent comptent de leurs décisions à un Parlement, c'est-à-dire aux citoyens. C’est ce qu’il faut mettre en chantier d</w:t>
      </w:r>
      <w:r w:rsidR="00D370F7">
        <w:rPr>
          <w:rStyle w:val="CharacterStyle1"/>
          <w:rFonts w:ascii="Times New Roman" w:hAnsi="Times New Roman" w:cs="Times New Roman"/>
        </w:rPr>
        <w:t>è</w:t>
      </w:r>
      <w:r>
        <w:rPr>
          <w:rStyle w:val="CharacterStyle1"/>
          <w:rFonts w:ascii="Times New Roman" w:hAnsi="Times New Roman" w:cs="Times New Roman"/>
        </w:rPr>
        <w:t>s après les élections de 2014 en révisant les traités européens.</w:t>
      </w:r>
    </w:p>
    <w:sectPr w:rsidR="00353C60" w:rsidRPr="00353C60" w:rsidSect="00D777BC">
      <w:pgSz w:w="11906" w:h="16838"/>
      <w:pgMar w:top="720" w:right="720" w:bottom="720" w:left="720" w:header="1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CE3" w:rsidRDefault="003C0CE3">
      <w:r>
        <w:separator/>
      </w:r>
    </w:p>
  </w:endnote>
  <w:endnote w:type="continuationSeparator" w:id="0">
    <w:p w:rsidR="003C0CE3" w:rsidRDefault="003C0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CE3" w:rsidRDefault="003C0CE3">
      <w:r>
        <w:separator/>
      </w:r>
    </w:p>
  </w:footnote>
  <w:footnote w:type="continuationSeparator" w:id="0">
    <w:p w:rsidR="003C0CE3" w:rsidRDefault="003C0C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558"/>
    <w:multiLevelType w:val="hybridMultilevel"/>
    <w:tmpl w:val="26C24E1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7734C"/>
    <w:multiLevelType w:val="hybridMultilevel"/>
    <w:tmpl w:val="3C365250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96A14"/>
    <w:multiLevelType w:val="hybridMultilevel"/>
    <w:tmpl w:val="C3066038"/>
    <w:lvl w:ilvl="0" w:tplc="905CB070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E5AE9"/>
    <w:multiLevelType w:val="hybridMultilevel"/>
    <w:tmpl w:val="4C4C72EC"/>
    <w:lvl w:ilvl="0" w:tplc="3BFA34D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FB0595"/>
    <w:multiLevelType w:val="hybridMultilevel"/>
    <w:tmpl w:val="BC989F74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5F227D"/>
    <w:multiLevelType w:val="hybridMultilevel"/>
    <w:tmpl w:val="21A2B1F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6C0E9B"/>
    <w:multiLevelType w:val="hybridMultilevel"/>
    <w:tmpl w:val="9F38C5AA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CD3512"/>
    <w:multiLevelType w:val="hybridMultilevel"/>
    <w:tmpl w:val="9AE2640C"/>
    <w:lvl w:ilvl="0" w:tplc="ACCA4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C2C1E"/>
    <w:multiLevelType w:val="hybridMultilevel"/>
    <w:tmpl w:val="F1D06044"/>
    <w:lvl w:ilvl="0" w:tplc="E93A0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B74C0"/>
    <w:multiLevelType w:val="hybridMultilevel"/>
    <w:tmpl w:val="7C06939C"/>
    <w:lvl w:ilvl="0" w:tplc="671650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004CD"/>
    <w:multiLevelType w:val="hybridMultilevel"/>
    <w:tmpl w:val="2070CF4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82ED6"/>
    <w:multiLevelType w:val="hybridMultilevel"/>
    <w:tmpl w:val="E4F64AC2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A346B4"/>
    <w:multiLevelType w:val="hybridMultilevel"/>
    <w:tmpl w:val="4A1699BA"/>
    <w:lvl w:ilvl="0" w:tplc="CF58E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7F3A59"/>
    <w:multiLevelType w:val="hybridMultilevel"/>
    <w:tmpl w:val="48CE91FA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F44D9D"/>
    <w:multiLevelType w:val="hybridMultilevel"/>
    <w:tmpl w:val="B88C71E6"/>
    <w:lvl w:ilvl="0" w:tplc="133C3BF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384567"/>
    <w:multiLevelType w:val="hybridMultilevel"/>
    <w:tmpl w:val="7CD6A98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D07EDE"/>
    <w:multiLevelType w:val="hybridMultilevel"/>
    <w:tmpl w:val="3386F132"/>
    <w:lvl w:ilvl="0" w:tplc="EEA848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B8289A"/>
    <w:multiLevelType w:val="hybridMultilevel"/>
    <w:tmpl w:val="F28EE6B2"/>
    <w:lvl w:ilvl="0" w:tplc="F47CC5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FFE82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260606"/>
    <w:multiLevelType w:val="hybridMultilevel"/>
    <w:tmpl w:val="A1688E84"/>
    <w:lvl w:ilvl="0" w:tplc="71E6E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B167AD"/>
    <w:multiLevelType w:val="hybridMultilevel"/>
    <w:tmpl w:val="57826992"/>
    <w:lvl w:ilvl="0" w:tplc="75A4B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C546D"/>
    <w:multiLevelType w:val="hybridMultilevel"/>
    <w:tmpl w:val="7D5E0744"/>
    <w:lvl w:ilvl="0" w:tplc="24B6C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17"/>
  </w:num>
  <w:num w:numId="5">
    <w:abstractNumId w:val="5"/>
  </w:num>
  <w:num w:numId="6">
    <w:abstractNumId w:val="1"/>
  </w:num>
  <w:num w:numId="7">
    <w:abstractNumId w:val="20"/>
  </w:num>
  <w:num w:numId="8">
    <w:abstractNumId w:val="13"/>
  </w:num>
  <w:num w:numId="9">
    <w:abstractNumId w:val="11"/>
  </w:num>
  <w:num w:numId="10">
    <w:abstractNumId w:val="3"/>
  </w:num>
  <w:num w:numId="11">
    <w:abstractNumId w:val="4"/>
  </w:num>
  <w:num w:numId="12">
    <w:abstractNumId w:val="16"/>
  </w:num>
  <w:num w:numId="13">
    <w:abstractNumId w:val="2"/>
  </w:num>
  <w:num w:numId="14">
    <w:abstractNumId w:val="12"/>
  </w:num>
  <w:num w:numId="15">
    <w:abstractNumId w:val="18"/>
  </w:num>
  <w:num w:numId="16">
    <w:abstractNumId w:val="9"/>
  </w:num>
  <w:num w:numId="17">
    <w:abstractNumId w:val="7"/>
  </w:num>
  <w:num w:numId="18">
    <w:abstractNumId w:val="0"/>
  </w:num>
  <w:num w:numId="19">
    <w:abstractNumId w:val="8"/>
  </w:num>
  <w:num w:numId="20">
    <w:abstractNumId w:val="1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950E2"/>
    <w:rsid w:val="00001A9B"/>
    <w:rsid w:val="0000321C"/>
    <w:rsid w:val="00003487"/>
    <w:rsid w:val="00005782"/>
    <w:rsid w:val="0001201B"/>
    <w:rsid w:val="00013099"/>
    <w:rsid w:val="000165A2"/>
    <w:rsid w:val="00026A39"/>
    <w:rsid w:val="00026E0D"/>
    <w:rsid w:val="000315A5"/>
    <w:rsid w:val="00035ACE"/>
    <w:rsid w:val="00042AB3"/>
    <w:rsid w:val="000517BA"/>
    <w:rsid w:val="00051A02"/>
    <w:rsid w:val="000528A9"/>
    <w:rsid w:val="000533C6"/>
    <w:rsid w:val="0006720A"/>
    <w:rsid w:val="0007100D"/>
    <w:rsid w:val="00073E10"/>
    <w:rsid w:val="0007476E"/>
    <w:rsid w:val="00076475"/>
    <w:rsid w:val="00076B39"/>
    <w:rsid w:val="00081A95"/>
    <w:rsid w:val="00081F41"/>
    <w:rsid w:val="00094A15"/>
    <w:rsid w:val="000A2959"/>
    <w:rsid w:val="000A2CCD"/>
    <w:rsid w:val="000A7275"/>
    <w:rsid w:val="000B2D88"/>
    <w:rsid w:val="000B3111"/>
    <w:rsid w:val="000B72A9"/>
    <w:rsid w:val="000C0D28"/>
    <w:rsid w:val="000C597C"/>
    <w:rsid w:val="000C67E2"/>
    <w:rsid w:val="000C6951"/>
    <w:rsid w:val="000C6F53"/>
    <w:rsid w:val="000D0F04"/>
    <w:rsid w:val="000D35B3"/>
    <w:rsid w:val="000D79C5"/>
    <w:rsid w:val="000E6FC2"/>
    <w:rsid w:val="000F0AD3"/>
    <w:rsid w:val="000F19B5"/>
    <w:rsid w:val="00101367"/>
    <w:rsid w:val="00104BA9"/>
    <w:rsid w:val="001106A5"/>
    <w:rsid w:val="00114AC4"/>
    <w:rsid w:val="001157CE"/>
    <w:rsid w:val="00116C0F"/>
    <w:rsid w:val="00117C51"/>
    <w:rsid w:val="0012372A"/>
    <w:rsid w:val="00123FB4"/>
    <w:rsid w:val="00125AF3"/>
    <w:rsid w:val="00126EC6"/>
    <w:rsid w:val="001316B6"/>
    <w:rsid w:val="0014372E"/>
    <w:rsid w:val="00147C2B"/>
    <w:rsid w:val="00151C0A"/>
    <w:rsid w:val="00153E7B"/>
    <w:rsid w:val="00156BDE"/>
    <w:rsid w:val="00162525"/>
    <w:rsid w:val="00172F7D"/>
    <w:rsid w:val="00181AE6"/>
    <w:rsid w:val="00186FB1"/>
    <w:rsid w:val="001A238D"/>
    <w:rsid w:val="001A248B"/>
    <w:rsid w:val="001A31C3"/>
    <w:rsid w:val="001A5851"/>
    <w:rsid w:val="001A6F6A"/>
    <w:rsid w:val="001A7C40"/>
    <w:rsid w:val="001A7D9A"/>
    <w:rsid w:val="001B063D"/>
    <w:rsid w:val="001B18A9"/>
    <w:rsid w:val="001B5449"/>
    <w:rsid w:val="001B5ADE"/>
    <w:rsid w:val="001B6582"/>
    <w:rsid w:val="001B7698"/>
    <w:rsid w:val="001B7AD3"/>
    <w:rsid w:val="001C04D1"/>
    <w:rsid w:val="001C08E7"/>
    <w:rsid w:val="001C3513"/>
    <w:rsid w:val="001C5145"/>
    <w:rsid w:val="001C64DB"/>
    <w:rsid w:val="001D0DA6"/>
    <w:rsid w:val="001D6805"/>
    <w:rsid w:val="001E319E"/>
    <w:rsid w:val="001E458B"/>
    <w:rsid w:val="001E6F94"/>
    <w:rsid w:val="002051B6"/>
    <w:rsid w:val="00205CEC"/>
    <w:rsid w:val="0021291E"/>
    <w:rsid w:val="002252C6"/>
    <w:rsid w:val="0023062D"/>
    <w:rsid w:val="002377D2"/>
    <w:rsid w:val="002515EC"/>
    <w:rsid w:val="00253E51"/>
    <w:rsid w:val="00254B5C"/>
    <w:rsid w:val="002610D6"/>
    <w:rsid w:val="00261BE0"/>
    <w:rsid w:val="00264BF6"/>
    <w:rsid w:val="00272254"/>
    <w:rsid w:val="002726D1"/>
    <w:rsid w:val="00286133"/>
    <w:rsid w:val="00287FBC"/>
    <w:rsid w:val="00295074"/>
    <w:rsid w:val="00295099"/>
    <w:rsid w:val="002965A6"/>
    <w:rsid w:val="002A053E"/>
    <w:rsid w:val="002A31F8"/>
    <w:rsid w:val="002A3441"/>
    <w:rsid w:val="002A3A2C"/>
    <w:rsid w:val="002A469C"/>
    <w:rsid w:val="002A78AA"/>
    <w:rsid w:val="002B01AE"/>
    <w:rsid w:val="002C02E8"/>
    <w:rsid w:val="002C78C1"/>
    <w:rsid w:val="002C792B"/>
    <w:rsid w:val="002D07A7"/>
    <w:rsid w:val="002F17B4"/>
    <w:rsid w:val="002F1BD5"/>
    <w:rsid w:val="002F4164"/>
    <w:rsid w:val="003026B3"/>
    <w:rsid w:val="00303C7F"/>
    <w:rsid w:val="00305BF6"/>
    <w:rsid w:val="003114AA"/>
    <w:rsid w:val="003118C4"/>
    <w:rsid w:val="00313C51"/>
    <w:rsid w:val="00313E5A"/>
    <w:rsid w:val="00316901"/>
    <w:rsid w:val="00321713"/>
    <w:rsid w:val="00322CD6"/>
    <w:rsid w:val="0033674E"/>
    <w:rsid w:val="003427D4"/>
    <w:rsid w:val="0034446B"/>
    <w:rsid w:val="00346259"/>
    <w:rsid w:val="00351BB8"/>
    <w:rsid w:val="00353C60"/>
    <w:rsid w:val="00355FF9"/>
    <w:rsid w:val="00357664"/>
    <w:rsid w:val="003641B1"/>
    <w:rsid w:val="00366987"/>
    <w:rsid w:val="00366D41"/>
    <w:rsid w:val="0037065B"/>
    <w:rsid w:val="00370888"/>
    <w:rsid w:val="0037375E"/>
    <w:rsid w:val="00377EB4"/>
    <w:rsid w:val="0038112F"/>
    <w:rsid w:val="00386675"/>
    <w:rsid w:val="00396E2A"/>
    <w:rsid w:val="003A0FD8"/>
    <w:rsid w:val="003A2604"/>
    <w:rsid w:val="003A3E81"/>
    <w:rsid w:val="003A68EC"/>
    <w:rsid w:val="003A716C"/>
    <w:rsid w:val="003B3CB4"/>
    <w:rsid w:val="003B5080"/>
    <w:rsid w:val="003B6F3B"/>
    <w:rsid w:val="003C0CE3"/>
    <w:rsid w:val="003C2A33"/>
    <w:rsid w:val="003D1FA7"/>
    <w:rsid w:val="003D6010"/>
    <w:rsid w:val="003D6072"/>
    <w:rsid w:val="003E0281"/>
    <w:rsid w:val="003E182B"/>
    <w:rsid w:val="003E36FF"/>
    <w:rsid w:val="003E5D52"/>
    <w:rsid w:val="003F4190"/>
    <w:rsid w:val="003F664C"/>
    <w:rsid w:val="00401643"/>
    <w:rsid w:val="00401C0D"/>
    <w:rsid w:val="004156EB"/>
    <w:rsid w:val="00422E1A"/>
    <w:rsid w:val="00423AA8"/>
    <w:rsid w:val="0042718B"/>
    <w:rsid w:val="00427D37"/>
    <w:rsid w:val="00427E83"/>
    <w:rsid w:val="00432BCB"/>
    <w:rsid w:val="00433CFA"/>
    <w:rsid w:val="00436411"/>
    <w:rsid w:val="00437BD6"/>
    <w:rsid w:val="004434B2"/>
    <w:rsid w:val="00444D0C"/>
    <w:rsid w:val="00452566"/>
    <w:rsid w:val="0045529F"/>
    <w:rsid w:val="004552A9"/>
    <w:rsid w:val="00462480"/>
    <w:rsid w:val="004632C2"/>
    <w:rsid w:val="00463ECF"/>
    <w:rsid w:val="0046617D"/>
    <w:rsid w:val="00466187"/>
    <w:rsid w:val="004663F3"/>
    <w:rsid w:val="0046757C"/>
    <w:rsid w:val="00480D24"/>
    <w:rsid w:val="00481F96"/>
    <w:rsid w:val="00484351"/>
    <w:rsid w:val="00484FC9"/>
    <w:rsid w:val="004850E4"/>
    <w:rsid w:val="0048516F"/>
    <w:rsid w:val="00487356"/>
    <w:rsid w:val="00487C29"/>
    <w:rsid w:val="004A03BC"/>
    <w:rsid w:val="004A09D3"/>
    <w:rsid w:val="004A0F7A"/>
    <w:rsid w:val="004A1B26"/>
    <w:rsid w:val="004A1F92"/>
    <w:rsid w:val="004A6E5A"/>
    <w:rsid w:val="004B004D"/>
    <w:rsid w:val="004B1BFA"/>
    <w:rsid w:val="004B21DB"/>
    <w:rsid w:val="004B250C"/>
    <w:rsid w:val="004B36A4"/>
    <w:rsid w:val="004B6494"/>
    <w:rsid w:val="004C3D06"/>
    <w:rsid w:val="004D128C"/>
    <w:rsid w:val="004D5653"/>
    <w:rsid w:val="004D73DB"/>
    <w:rsid w:val="004E3D70"/>
    <w:rsid w:val="004E50C4"/>
    <w:rsid w:val="004E625F"/>
    <w:rsid w:val="004E79AE"/>
    <w:rsid w:val="004F22E8"/>
    <w:rsid w:val="004F591B"/>
    <w:rsid w:val="00501E93"/>
    <w:rsid w:val="005024D9"/>
    <w:rsid w:val="005117E4"/>
    <w:rsid w:val="00512614"/>
    <w:rsid w:val="00513474"/>
    <w:rsid w:val="00515161"/>
    <w:rsid w:val="00515355"/>
    <w:rsid w:val="005245F7"/>
    <w:rsid w:val="00531893"/>
    <w:rsid w:val="00536250"/>
    <w:rsid w:val="005364A5"/>
    <w:rsid w:val="005366F5"/>
    <w:rsid w:val="00537138"/>
    <w:rsid w:val="00553806"/>
    <w:rsid w:val="00554B17"/>
    <w:rsid w:val="00565766"/>
    <w:rsid w:val="00565FF6"/>
    <w:rsid w:val="00570523"/>
    <w:rsid w:val="00571176"/>
    <w:rsid w:val="00571BA6"/>
    <w:rsid w:val="00586381"/>
    <w:rsid w:val="00587BE4"/>
    <w:rsid w:val="0059175B"/>
    <w:rsid w:val="0059400F"/>
    <w:rsid w:val="005978E6"/>
    <w:rsid w:val="005A0534"/>
    <w:rsid w:val="005A0A6C"/>
    <w:rsid w:val="005A43F2"/>
    <w:rsid w:val="005B32EE"/>
    <w:rsid w:val="005B3FB9"/>
    <w:rsid w:val="005B4769"/>
    <w:rsid w:val="005B5CC5"/>
    <w:rsid w:val="005D0A35"/>
    <w:rsid w:val="005D1CBD"/>
    <w:rsid w:val="005D5E81"/>
    <w:rsid w:val="005E0972"/>
    <w:rsid w:val="005F1CB9"/>
    <w:rsid w:val="006054E3"/>
    <w:rsid w:val="00607CE1"/>
    <w:rsid w:val="00607E8C"/>
    <w:rsid w:val="00615662"/>
    <w:rsid w:val="0062328E"/>
    <w:rsid w:val="0062331D"/>
    <w:rsid w:val="00627671"/>
    <w:rsid w:val="006365A3"/>
    <w:rsid w:val="0063746E"/>
    <w:rsid w:val="006455E3"/>
    <w:rsid w:val="006457D7"/>
    <w:rsid w:val="00654057"/>
    <w:rsid w:val="00655547"/>
    <w:rsid w:val="006613DA"/>
    <w:rsid w:val="0066282A"/>
    <w:rsid w:val="006634BD"/>
    <w:rsid w:val="006667F6"/>
    <w:rsid w:val="00674C22"/>
    <w:rsid w:val="00676858"/>
    <w:rsid w:val="00677D25"/>
    <w:rsid w:val="00680061"/>
    <w:rsid w:val="006907CA"/>
    <w:rsid w:val="00694EA0"/>
    <w:rsid w:val="006B04D5"/>
    <w:rsid w:val="006B063F"/>
    <w:rsid w:val="006B367F"/>
    <w:rsid w:val="006B40C2"/>
    <w:rsid w:val="006C5019"/>
    <w:rsid w:val="006C78DB"/>
    <w:rsid w:val="006D201C"/>
    <w:rsid w:val="006D4F1F"/>
    <w:rsid w:val="006D690A"/>
    <w:rsid w:val="006E13C8"/>
    <w:rsid w:val="006E18D0"/>
    <w:rsid w:val="006E284E"/>
    <w:rsid w:val="006E3B39"/>
    <w:rsid w:val="006F1993"/>
    <w:rsid w:val="006F5190"/>
    <w:rsid w:val="007021B3"/>
    <w:rsid w:val="0070544C"/>
    <w:rsid w:val="007065E8"/>
    <w:rsid w:val="00710F3D"/>
    <w:rsid w:val="0071189E"/>
    <w:rsid w:val="0071282B"/>
    <w:rsid w:val="00714A7D"/>
    <w:rsid w:val="00721E18"/>
    <w:rsid w:val="007303AB"/>
    <w:rsid w:val="00730CFD"/>
    <w:rsid w:val="0073544B"/>
    <w:rsid w:val="0073608A"/>
    <w:rsid w:val="00737EF4"/>
    <w:rsid w:val="00743F4D"/>
    <w:rsid w:val="00761505"/>
    <w:rsid w:val="00766621"/>
    <w:rsid w:val="00776D72"/>
    <w:rsid w:val="00777DD6"/>
    <w:rsid w:val="007802D4"/>
    <w:rsid w:val="00785CA3"/>
    <w:rsid w:val="00787664"/>
    <w:rsid w:val="007901D1"/>
    <w:rsid w:val="0079332A"/>
    <w:rsid w:val="007B1F59"/>
    <w:rsid w:val="007B26B7"/>
    <w:rsid w:val="007B4599"/>
    <w:rsid w:val="007B54D0"/>
    <w:rsid w:val="007C49A4"/>
    <w:rsid w:val="007C702F"/>
    <w:rsid w:val="007C7149"/>
    <w:rsid w:val="007D0FCC"/>
    <w:rsid w:val="007D1027"/>
    <w:rsid w:val="007D121F"/>
    <w:rsid w:val="007D3F0F"/>
    <w:rsid w:val="007D71CC"/>
    <w:rsid w:val="007E19A8"/>
    <w:rsid w:val="007E32B0"/>
    <w:rsid w:val="007E63E6"/>
    <w:rsid w:val="007E6FCF"/>
    <w:rsid w:val="007E7E99"/>
    <w:rsid w:val="007F033C"/>
    <w:rsid w:val="007F1F76"/>
    <w:rsid w:val="007F36E3"/>
    <w:rsid w:val="007F5804"/>
    <w:rsid w:val="007F7AE1"/>
    <w:rsid w:val="007F7BDD"/>
    <w:rsid w:val="008007DC"/>
    <w:rsid w:val="00805445"/>
    <w:rsid w:val="008174C0"/>
    <w:rsid w:val="008175C4"/>
    <w:rsid w:val="00821F22"/>
    <w:rsid w:val="00824FF7"/>
    <w:rsid w:val="008262C8"/>
    <w:rsid w:val="00827D47"/>
    <w:rsid w:val="00830A7A"/>
    <w:rsid w:val="008341A0"/>
    <w:rsid w:val="00837ECA"/>
    <w:rsid w:val="00842C6B"/>
    <w:rsid w:val="00842D70"/>
    <w:rsid w:val="008444C2"/>
    <w:rsid w:val="00845050"/>
    <w:rsid w:val="00850567"/>
    <w:rsid w:val="008525C4"/>
    <w:rsid w:val="008553C0"/>
    <w:rsid w:val="0085576B"/>
    <w:rsid w:val="00865684"/>
    <w:rsid w:val="00867A8B"/>
    <w:rsid w:val="008723CC"/>
    <w:rsid w:val="00873CAE"/>
    <w:rsid w:val="0088002F"/>
    <w:rsid w:val="008815D0"/>
    <w:rsid w:val="008826FA"/>
    <w:rsid w:val="00884BFE"/>
    <w:rsid w:val="00886134"/>
    <w:rsid w:val="00893DCD"/>
    <w:rsid w:val="0089693B"/>
    <w:rsid w:val="008973E6"/>
    <w:rsid w:val="008B0F26"/>
    <w:rsid w:val="008B2322"/>
    <w:rsid w:val="008C6F0A"/>
    <w:rsid w:val="008D11F1"/>
    <w:rsid w:val="008D17DF"/>
    <w:rsid w:val="008D3FB1"/>
    <w:rsid w:val="008D657C"/>
    <w:rsid w:val="008E33BE"/>
    <w:rsid w:val="008F4FC6"/>
    <w:rsid w:val="008F5362"/>
    <w:rsid w:val="008F7938"/>
    <w:rsid w:val="008F7C29"/>
    <w:rsid w:val="00900D69"/>
    <w:rsid w:val="00902A2A"/>
    <w:rsid w:val="00903CE2"/>
    <w:rsid w:val="0090532B"/>
    <w:rsid w:val="00912A18"/>
    <w:rsid w:val="00921ECA"/>
    <w:rsid w:val="009231D8"/>
    <w:rsid w:val="00925A2C"/>
    <w:rsid w:val="00931544"/>
    <w:rsid w:val="00934B94"/>
    <w:rsid w:val="00945C78"/>
    <w:rsid w:val="00946254"/>
    <w:rsid w:val="0094639F"/>
    <w:rsid w:val="00947776"/>
    <w:rsid w:val="0095074C"/>
    <w:rsid w:val="00960753"/>
    <w:rsid w:val="00960B0C"/>
    <w:rsid w:val="009632EC"/>
    <w:rsid w:val="00964A6E"/>
    <w:rsid w:val="00974BA8"/>
    <w:rsid w:val="00975E5E"/>
    <w:rsid w:val="009760EF"/>
    <w:rsid w:val="00977B3F"/>
    <w:rsid w:val="00982D16"/>
    <w:rsid w:val="009901CE"/>
    <w:rsid w:val="00992425"/>
    <w:rsid w:val="009A6F8E"/>
    <w:rsid w:val="009B45EC"/>
    <w:rsid w:val="009C0860"/>
    <w:rsid w:val="009C6A06"/>
    <w:rsid w:val="009C71D1"/>
    <w:rsid w:val="009D20CA"/>
    <w:rsid w:val="009D3B5F"/>
    <w:rsid w:val="009D6FB1"/>
    <w:rsid w:val="009E0432"/>
    <w:rsid w:val="009E10AA"/>
    <w:rsid w:val="009E20D0"/>
    <w:rsid w:val="009E4452"/>
    <w:rsid w:val="009E5322"/>
    <w:rsid w:val="009F1ADC"/>
    <w:rsid w:val="009F2740"/>
    <w:rsid w:val="009F432A"/>
    <w:rsid w:val="009F5AA1"/>
    <w:rsid w:val="009F742B"/>
    <w:rsid w:val="00A0144A"/>
    <w:rsid w:val="00A06AFF"/>
    <w:rsid w:val="00A160D7"/>
    <w:rsid w:val="00A2331D"/>
    <w:rsid w:val="00A23BD0"/>
    <w:rsid w:val="00A266C9"/>
    <w:rsid w:val="00A35010"/>
    <w:rsid w:val="00A35C47"/>
    <w:rsid w:val="00A440C1"/>
    <w:rsid w:val="00A533B2"/>
    <w:rsid w:val="00A5399E"/>
    <w:rsid w:val="00A57289"/>
    <w:rsid w:val="00A630DE"/>
    <w:rsid w:val="00A64FA5"/>
    <w:rsid w:val="00A657D8"/>
    <w:rsid w:val="00A7719A"/>
    <w:rsid w:val="00A830E8"/>
    <w:rsid w:val="00A83512"/>
    <w:rsid w:val="00A837BF"/>
    <w:rsid w:val="00A8574E"/>
    <w:rsid w:val="00A90575"/>
    <w:rsid w:val="00A92DD6"/>
    <w:rsid w:val="00A950E2"/>
    <w:rsid w:val="00A96721"/>
    <w:rsid w:val="00AA117E"/>
    <w:rsid w:val="00AA59DC"/>
    <w:rsid w:val="00AB03E9"/>
    <w:rsid w:val="00AB5E7F"/>
    <w:rsid w:val="00AC4654"/>
    <w:rsid w:val="00AD5A5A"/>
    <w:rsid w:val="00AD63CC"/>
    <w:rsid w:val="00AE5E3B"/>
    <w:rsid w:val="00AF2334"/>
    <w:rsid w:val="00AF478D"/>
    <w:rsid w:val="00B00BCB"/>
    <w:rsid w:val="00B0594E"/>
    <w:rsid w:val="00B16EF6"/>
    <w:rsid w:val="00B22DC8"/>
    <w:rsid w:val="00B239A9"/>
    <w:rsid w:val="00B27D4E"/>
    <w:rsid w:val="00B3142F"/>
    <w:rsid w:val="00B34326"/>
    <w:rsid w:val="00B353F3"/>
    <w:rsid w:val="00B42A55"/>
    <w:rsid w:val="00B533FF"/>
    <w:rsid w:val="00B54742"/>
    <w:rsid w:val="00B54C24"/>
    <w:rsid w:val="00B55EA3"/>
    <w:rsid w:val="00B6009A"/>
    <w:rsid w:val="00B82711"/>
    <w:rsid w:val="00B8610E"/>
    <w:rsid w:val="00B868D3"/>
    <w:rsid w:val="00B91ED8"/>
    <w:rsid w:val="00B92B9A"/>
    <w:rsid w:val="00B97FF6"/>
    <w:rsid w:val="00BA7C78"/>
    <w:rsid w:val="00BB45E9"/>
    <w:rsid w:val="00BB5FF2"/>
    <w:rsid w:val="00BC5BDA"/>
    <w:rsid w:val="00BD0255"/>
    <w:rsid w:val="00BD3995"/>
    <w:rsid w:val="00BD53E9"/>
    <w:rsid w:val="00BE3A5F"/>
    <w:rsid w:val="00BE4C55"/>
    <w:rsid w:val="00BF5C2B"/>
    <w:rsid w:val="00BF5E5B"/>
    <w:rsid w:val="00BF6520"/>
    <w:rsid w:val="00C04C3F"/>
    <w:rsid w:val="00C1485B"/>
    <w:rsid w:val="00C151C1"/>
    <w:rsid w:val="00C30FB5"/>
    <w:rsid w:val="00C31B1B"/>
    <w:rsid w:val="00C31B52"/>
    <w:rsid w:val="00C32770"/>
    <w:rsid w:val="00C32C46"/>
    <w:rsid w:val="00C3729E"/>
    <w:rsid w:val="00C41645"/>
    <w:rsid w:val="00C51B88"/>
    <w:rsid w:val="00C54F05"/>
    <w:rsid w:val="00C5747B"/>
    <w:rsid w:val="00C57D70"/>
    <w:rsid w:val="00C62EC9"/>
    <w:rsid w:val="00C64589"/>
    <w:rsid w:val="00C64D15"/>
    <w:rsid w:val="00C7381F"/>
    <w:rsid w:val="00C77286"/>
    <w:rsid w:val="00C840D5"/>
    <w:rsid w:val="00C84120"/>
    <w:rsid w:val="00C90372"/>
    <w:rsid w:val="00C92C30"/>
    <w:rsid w:val="00C9362F"/>
    <w:rsid w:val="00C94E5D"/>
    <w:rsid w:val="00C97072"/>
    <w:rsid w:val="00C977FD"/>
    <w:rsid w:val="00CA3F0B"/>
    <w:rsid w:val="00CA63EE"/>
    <w:rsid w:val="00CB20EF"/>
    <w:rsid w:val="00CB3492"/>
    <w:rsid w:val="00CB54E9"/>
    <w:rsid w:val="00CB7189"/>
    <w:rsid w:val="00CC1CF7"/>
    <w:rsid w:val="00CC2838"/>
    <w:rsid w:val="00CD0736"/>
    <w:rsid w:val="00CE00D8"/>
    <w:rsid w:val="00CF06D6"/>
    <w:rsid w:val="00CF20F4"/>
    <w:rsid w:val="00CF6121"/>
    <w:rsid w:val="00D04D59"/>
    <w:rsid w:val="00D07996"/>
    <w:rsid w:val="00D1698B"/>
    <w:rsid w:val="00D209D0"/>
    <w:rsid w:val="00D370F7"/>
    <w:rsid w:val="00D41C57"/>
    <w:rsid w:val="00D500EC"/>
    <w:rsid w:val="00D553BD"/>
    <w:rsid w:val="00D63103"/>
    <w:rsid w:val="00D63E9C"/>
    <w:rsid w:val="00D6540E"/>
    <w:rsid w:val="00D66B6C"/>
    <w:rsid w:val="00D777BC"/>
    <w:rsid w:val="00D82FC8"/>
    <w:rsid w:val="00D837FF"/>
    <w:rsid w:val="00D8571C"/>
    <w:rsid w:val="00D95540"/>
    <w:rsid w:val="00DA25FB"/>
    <w:rsid w:val="00DA3142"/>
    <w:rsid w:val="00DA5166"/>
    <w:rsid w:val="00DA566C"/>
    <w:rsid w:val="00DA74C4"/>
    <w:rsid w:val="00DB1866"/>
    <w:rsid w:val="00DB28A2"/>
    <w:rsid w:val="00DC0129"/>
    <w:rsid w:val="00DC1356"/>
    <w:rsid w:val="00DC6913"/>
    <w:rsid w:val="00DC6E2A"/>
    <w:rsid w:val="00DC72A2"/>
    <w:rsid w:val="00DD32B4"/>
    <w:rsid w:val="00DD7BDD"/>
    <w:rsid w:val="00DE456B"/>
    <w:rsid w:val="00DF4761"/>
    <w:rsid w:val="00DF5B5B"/>
    <w:rsid w:val="00DF6621"/>
    <w:rsid w:val="00E01893"/>
    <w:rsid w:val="00E10A6D"/>
    <w:rsid w:val="00E21960"/>
    <w:rsid w:val="00E25C05"/>
    <w:rsid w:val="00E31A88"/>
    <w:rsid w:val="00E3558F"/>
    <w:rsid w:val="00E40BE9"/>
    <w:rsid w:val="00E4512D"/>
    <w:rsid w:val="00E5015D"/>
    <w:rsid w:val="00E50427"/>
    <w:rsid w:val="00E6558C"/>
    <w:rsid w:val="00E65A9F"/>
    <w:rsid w:val="00E74DBB"/>
    <w:rsid w:val="00E77688"/>
    <w:rsid w:val="00E777D5"/>
    <w:rsid w:val="00E81169"/>
    <w:rsid w:val="00E81684"/>
    <w:rsid w:val="00E872D5"/>
    <w:rsid w:val="00E92394"/>
    <w:rsid w:val="00E95DF7"/>
    <w:rsid w:val="00E96D03"/>
    <w:rsid w:val="00EA1DFE"/>
    <w:rsid w:val="00EA3446"/>
    <w:rsid w:val="00EA7042"/>
    <w:rsid w:val="00EB0EB0"/>
    <w:rsid w:val="00EB75B9"/>
    <w:rsid w:val="00EB7CB5"/>
    <w:rsid w:val="00EC1BE5"/>
    <w:rsid w:val="00EC67D8"/>
    <w:rsid w:val="00EC68AA"/>
    <w:rsid w:val="00ED1EAA"/>
    <w:rsid w:val="00ED3BAD"/>
    <w:rsid w:val="00EE03AC"/>
    <w:rsid w:val="00EE69BC"/>
    <w:rsid w:val="00EF0A75"/>
    <w:rsid w:val="00EF29A0"/>
    <w:rsid w:val="00EF6189"/>
    <w:rsid w:val="00F025D2"/>
    <w:rsid w:val="00F0636F"/>
    <w:rsid w:val="00F135CD"/>
    <w:rsid w:val="00F140B1"/>
    <w:rsid w:val="00F158B7"/>
    <w:rsid w:val="00F258D0"/>
    <w:rsid w:val="00F27B11"/>
    <w:rsid w:val="00F31617"/>
    <w:rsid w:val="00F33578"/>
    <w:rsid w:val="00F36EFE"/>
    <w:rsid w:val="00F4477D"/>
    <w:rsid w:val="00F47B0D"/>
    <w:rsid w:val="00F53F4F"/>
    <w:rsid w:val="00F5544E"/>
    <w:rsid w:val="00F6123F"/>
    <w:rsid w:val="00F66DF2"/>
    <w:rsid w:val="00F737B0"/>
    <w:rsid w:val="00F765EA"/>
    <w:rsid w:val="00F80FCC"/>
    <w:rsid w:val="00F81178"/>
    <w:rsid w:val="00F817B8"/>
    <w:rsid w:val="00F848AC"/>
    <w:rsid w:val="00F87C40"/>
    <w:rsid w:val="00F9232F"/>
    <w:rsid w:val="00F95943"/>
    <w:rsid w:val="00FA410E"/>
    <w:rsid w:val="00FA5816"/>
    <w:rsid w:val="00FB33D1"/>
    <w:rsid w:val="00FB6513"/>
    <w:rsid w:val="00FC235A"/>
    <w:rsid w:val="00FC25D0"/>
    <w:rsid w:val="00FC7F16"/>
    <w:rsid w:val="00FD2484"/>
    <w:rsid w:val="00FD272F"/>
    <w:rsid w:val="00FD43AE"/>
    <w:rsid w:val="00FD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F6A"/>
    <w:rPr>
      <w:sz w:val="24"/>
      <w:szCs w:val="24"/>
    </w:rPr>
  </w:style>
  <w:style w:type="paragraph" w:styleId="Titre1">
    <w:name w:val="heading 1"/>
    <w:basedOn w:val="Normal"/>
    <w:next w:val="Normal"/>
    <w:qFormat/>
    <w:rsid w:val="001A6F6A"/>
    <w:pPr>
      <w:keepNext/>
      <w:outlineLvl w:val="0"/>
    </w:pPr>
    <w:rPr>
      <w:b/>
      <w:bCs/>
      <w:color w:val="000080"/>
    </w:rPr>
  </w:style>
  <w:style w:type="paragraph" w:styleId="Titre2">
    <w:name w:val="heading 2"/>
    <w:basedOn w:val="Normal"/>
    <w:next w:val="Normal"/>
    <w:qFormat/>
    <w:rsid w:val="001A6F6A"/>
    <w:pPr>
      <w:keepNext/>
      <w:jc w:val="both"/>
      <w:outlineLvl w:val="1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 2"/>
    <w:rsid w:val="001A6F6A"/>
    <w:pPr>
      <w:widowControl w:val="0"/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paragraph" w:customStyle="1" w:styleId="Style1">
    <w:name w:val="Style 1"/>
    <w:rsid w:val="001A6F6A"/>
    <w:pPr>
      <w:widowControl w:val="0"/>
      <w:autoSpaceDE w:val="0"/>
      <w:autoSpaceDN w:val="0"/>
      <w:adjustRightInd w:val="0"/>
    </w:pPr>
  </w:style>
  <w:style w:type="character" w:customStyle="1" w:styleId="CharacterStyle1">
    <w:name w:val="Character Style 1"/>
    <w:rsid w:val="001A6F6A"/>
    <w:rPr>
      <w:rFonts w:ascii="Garamond" w:hAnsi="Garamond" w:cs="Garamond"/>
      <w:sz w:val="24"/>
      <w:szCs w:val="24"/>
    </w:rPr>
  </w:style>
  <w:style w:type="paragraph" w:styleId="En-tte">
    <w:name w:val="header"/>
    <w:basedOn w:val="Normal"/>
    <w:semiHidden/>
    <w:rsid w:val="001A6F6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1A6F6A"/>
  </w:style>
  <w:style w:type="paragraph" w:customStyle="1" w:styleId="desc">
    <w:name w:val="desc"/>
    <w:basedOn w:val="Normal"/>
    <w:rsid w:val="001A6F6A"/>
    <w:pPr>
      <w:spacing w:before="100" w:beforeAutospacing="1" w:after="100" w:afterAutospacing="1" w:line="225" w:lineRule="atLeast"/>
    </w:pPr>
    <w:rPr>
      <w:rFonts w:ascii="Verdana" w:hAnsi="Verdana"/>
      <w:color w:val="222222"/>
      <w:sz w:val="17"/>
      <w:szCs w:val="17"/>
    </w:rPr>
  </w:style>
  <w:style w:type="character" w:styleId="lev">
    <w:name w:val="Strong"/>
    <w:basedOn w:val="Policepardfaut"/>
    <w:qFormat/>
    <w:rsid w:val="001A6F6A"/>
    <w:rPr>
      <w:b/>
      <w:bCs/>
    </w:rPr>
  </w:style>
  <w:style w:type="character" w:styleId="Lienhypertexte">
    <w:name w:val="Hyperlink"/>
    <w:basedOn w:val="Policepardfaut"/>
    <w:semiHidden/>
    <w:rsid w:val="001A6F6A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1A6F6A"/>
    <w:rPr>
      <w:color w:val="800080"/>
      <w:u w:val="single"/>
    </w:rPr>
  </w:style>
  <w:style w:type="paragraph" w:styleId="Pieddepage">
    <w:name w:val="footer"/>
    <w:basedOn w:val="Normal"/>
    <w:semiHidden/>
    <w:rsid w:val="001A6F6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1A6F6A"/>
    <w:pPr>
      <w:tabs>
        <w:tab w:val="num" w:pos="360"/>
      </w:tabs>
      <w:ind w:left="360"/>
    </w:pPr>
    <w:rPr>
      <w:kern w:val="16"/>
    </w:rPr>
  </w:style>
  <w:style w:type="paragraph" w:styleId="Corpsdetexte">
    <w:name w:val="Body Text"/>
    <w:basedOn w:val="Normal"/>
    <w:semiHidden/>
    <w:rsid w:val="001A6F6A"/>
    <w:pPr>
      <w:jc w:val="both"/>
    </w:pPr>
    <w:rPr>
      <w:kern w:val="16"/>
    </w:rPr>
  </w:style>
  <w:style w:type="paragraph" w:styleId="NormalWeb">
    <w:name w:val="Normal (Web)"/>
    <w:basedOn w:val="Normal"/>
    <w:uiPriority w:val="99"/>
    <w:unhideWhenUsed/>
    <w:rsid w:val="00501E93"/>
    <w:pPr>
      <w:spacing w:before="100" w:beforeAutospacing="1" w:after="100" w:afterAutospacing="1"/>
    </w:pPr>
  </w:style>
  <w:style w:type="character" w:customStyle="1" w:styleId="citecrochet1">
    <w:name w:val="cite_crochet1"/>
    <w:basedOn w:val="Policepardfaut"/>
    <w:rsid w:val="007C702F"/>
    <w:rPr>
      <w:vanish/>
      <w:webHidden w:val="0"/>
      <w:specVanish w:val="0"/>
    </w:rPr>
  </w:style>
  <w:style w:type="paragraph" w:styleId="Paragraphedeliste">
    <w:name w:val="List Paragraph"/>
    <w:basedOn w:val="Normal"/>
    <w:uiPriority w:val="34"/>
    <w:qFormat/>
    <w:rsid w:val="003D6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616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Nouvelles d'Europe - n° 26 – Octobre  2008 – Semaine 1</vt:lpstr>
    </vt:vector>
  </TitlesOfParts>
  <Company>f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Nouvelles d'Europe - n° 26 – Octobre  2008 – Semaine 1</dc:title>
  <dc:creator>f</dc:creator>
  <cp:lastModifiedBy>perso</cp:lastModifiedBy>
  <cp:revision>4</cp:revision>
  <cp:lastPrinted>2013-03-26T16:24:00Z</cp:lastPrinted>
  <dcterms:created xsi:type="dcterms:W3CDTF">2013-04-04T19:04:00Z</dcterms:created>
  <dcterms:modified xsi:type="dcterms:W3CDTF">2013-04-07T14:40:00Z</dcterms:modified>
</cp:coreProperties>
</file>