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2C67B5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8255</wp:posOffset>
            </wp:positionV>
            <wp:extent cx="1360805" cy="1362710"/>
            <wp:effectExtent l="19050" t="0" r="0" b="0"/>
            <wp:wrapTight wrapText="bothSides">
              <wp:wrapPolygon edited="0">
                <wp:start x="-302" y="0"/>
                <wp:lineTo x="-302" y="21439"/>
                <wp:lineTo x="21469" y="21439"/>
                <wp:lineTo x="21469" y="0"/>
                <wp:lineTo x="-302" y="0"/>
              </wp:wrapPolygon>
            </wp:wrapTight>
            <wp:docPr id="2" name="Image 1" descr="logo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8255</wp:posOffset>
            </wp:positionV>
            <wp:extent cx="1468755" cy="1362710"/>
            <wp:effectExtent l="19050" t="0" r="0" b="0"/>
            <wp:wrapTight wrapText="bothSides">
              <wp:wrapPolygon edited="0">
                <wp:start x="-280" y="0"/>
                <wp:lineTo x="-280" y="21439"/>
                <wp:lineTo x="21572" y="21439"/>
                <wp:lineTo x="21572" y="0"/>
                <wp:lineTo x="-280" y="0"/>
              </wp:wrapPolygon>
            </wp:wrapTight>
            <wp:docPr id="1" name="Image 0" descr="log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DC69C9">
        <w:rPr>
          <w:bCs/>
          <w:sz w:val="32"/>
          <w:szCs w:val="32"/>
        </w:rPr>
        <w:t xml:space="preserve"> Juin</w:t>
      </w:r>
      <w:r w:rsidR="00EA4A33">
        <w:rPr>
          <w:bCs/>
          <w:sz w:val="32"/>
          <w:szCs w:val="32"/>
        </w:rPr>
        <w:t xml:space="preserve"> 2013. N</w:t>
      </w:r>
      <w:r w:rsidR="00BB5329">
        <w:rPr>
          <w:bCs/>
          <w:sz w:val="32"/>
          <w:szCs w:val="32"/>
        </w:rPr>
        <w:t>° 1326</w:t>
      </w:r>
    </w:p>
    <w:p w:rsidR="00443E27" w:rsidRDefault="003F11A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TTIP : un marché à</w:t>
      </w:r>
      <w:r w:rsidR="00157FEE">
        <w:rPr>
          <w:b/>
          <w:bCs/>
          <w:sz w:val="28"/>
        </w:rPr>
        <w:t xml:space="preserve"> risque</w:t>
      </w:r>
      <w:r>
        <w:rPr>
          <w:b/>
          <w:bCs/>
          <w:sz w:val="28"/>
        </w:rPr>
        <w:t>s</w:t>
      </w:r>
      <w:r w:rsidR="00157FEE">
        <w:rPr>
          <w:b/>
          <w:bCs/>
          <w:sz w:val="28"/>
        </w:rPr>
        <w:t xml:space="preserve"> pour l’Europe</w:t>
      </w:r>
    </w:p>
    <w:p w:rsidR="00443E27" w:rsidRPr="00443E27" w:rsidRDefault="00443E27">
      <w:pPr>
        <w:jc w:val="both"/>
        <w:rPr>
          <w:b/>
          <w:bCs/>
          <w:sz w:val="16"/>
          <w:szCs w:val="16"/>
        </w:rPr>
      </w:pPr>
    </w:p>
    <w:p w:rsidR="0006720A" w:rsidRDefault="0046757C" w:rsidP="00B2633E">
      <w:pPr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 w:rsidP="00B2633E">
      <w:pPr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>sur</w:t>
      </w:r>
      <w:r w:rsidR="00157FEE">
        <w:rPr>
          <w:rStyle w:val="CharacterStyle1"/>
          <w:rFonts w:ascii="Times New Roman" w:hAnsi="Times New Roman" w:cs="Times New Roman"/>
          <w:sz w:val="20"/>
        </w:rPr>
        <w:t xml:space="preserve">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C9342A" w:rsidRDefault="00C848E7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Juin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 xml:space="preserve">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  <w:r w:rsidR="00C9342A">
        <w:rPr>
          <w:rStyle w:val="CharacterStyle1"/>
          <w:rFonts w:ascii="Times New Roman" w:hAnsi="Times New Roman" w:cs="Times New Roman"/>
        </w:rPr>
        <w:t>Les chefs d’Etat</w:t>
      </w:r>
      <w:r w:rsidR="003F11A2">
        <w:rPr>
          <w:rStyle w:val="CharacterStyle1"/>
          <w:rFonts w:ascii="Times New Roman" w:hAnsi="Times New Roman" w:cs="Times New Roman"/>
        </w:rPr>
        <w:t>s</w:t>
      </w:r>
      <w:r w:rsidR="00C9342A">
        <w:rPr>
          <w:rStyle w:val="CharacterStyle1"/>
          <w:rFonts w:ascii="Times New Roman" w:hAnsi="Times New Roman" w:cs="Times New Roman"/>
        </w:rPr>
        <w:t xml:space="preserve"> et de gouvernements de l’Union européenne viennent de donner mandat au Commissaire européen au Commerce pour négocier avec les Etats-Unis un accord de libre-échange</w:t>
      </w:r>
      <w:r w:rsidR="002A1436">
        <w:rPr>
          <w:rStyle w:val="CharacterStyle1"/>
          <w:rFonts w:ascii="Times New Roman" w:hAnsi="Times New Roman" w:cs="Times New Roman"/>
        </w:rPr>
        <w:t xml:space="preserve">, </w:t>
      </w:r>
      <w:r w:rsidR="00544BB1">
        <w:rPr>
          <w:rStyle w:val="CharacterStyle1"/>
          <w:rFonts w:ascii="Times New Roman" w:hAnsi="Times New Roman" w:cs="Times New Roman"/>
        </w:rPr>
        <w:t xml:space="preserve">appelé </w:t>
      </w:r>
      <w:r w:rsidR="002A1436">
        <w:rPr>
          <w:rStyle w:val="CharacterStyle1"/>
          <w:rFonts w:ascii="Times New Roman" w:hAnsi="Times New Roman" w:cs="Times New Roman"/>
        </w:rPr>
        <w:t>en anglais et en abrégé TTIP</w:t>
      </w:r>
      <w:r w:rsidR="00C9342A">
        <w:rPr>
          <w:rStyle w:val="CharacterStyle1"/>
          <w:rFonts w:ascii="Times New Roman" w:hAnsi="Times New Roman" w:cs="Times New Roman"/>
        </w:rPr>
        <w:t>. Europe et Etats-Unis  représentent ensemble plus de la moitié du commerce mondial. L’argument pour engager cette négociation est que l’augmentation du commerce transat</w:t>
      </w:r>
      <w:r w:rsidR="009E5C3F">
        <w:rPr>
          <w:rStyle w:val="CharacterStyle1"/>
          <w:rFonts w:ascii="Times New Roman" w:hAnsi="Times New Roman" w:cs="Times New Roman"/>
        </w:rPr>
        <w:t>lantique favorisera la</w:t>
      </w:r>
      <w:r w:rsidR="00C9342A">
        <w:rPr>
          <w:rStyle w:val="CharacterStyle1"/>
          <w:rFonts w:ascii="Times New Roman" w:hAnsi="Times New Roman" w:cs="Times New Roman"/>
        </w:rPr>
        <w:t xml:space="preserve"> croissance. Pierre </w:t>
      </w:r>
      <w:proofErr w:type="spellStart"/>
      <w:r w:rsidR="00C9342A">
        <w:rPr>
          <w:rStyle w:val="CharacterStyle1"/>
          <w:rFonts w:ascii="Times New Roman" w:hAnsi="Times New Roman" w:cs="Times New Roman"/>
        </w:rPr>
        <w:t>Defraigne</w:t>
      </w:r>
      <w:proofErr w:type="spellEnd"/>
      <w:r w:rsidR="001931A9">
        <w:rPr>
          <w:rStyle w:val="CharacterStyle1"/>
          <w:rFonts w:ascii="Times New Roman" w:hAnsi="Times New Roman" w:cs="Times New Roman"/>
        </w:rPr>
        <w:t>,</w:t>
      </w:r>
      <w:r w:rsidR="00C9342A">
        <w:rPr>
          <w:rStyle w:val="CharacterStyle1"/>
          <w:rFonts w:ascii="Times New Roman" w:hAnsi="Times New Roman" w:cs="Times New Roman"/>
        </w:rPr>
        <w:t xml:space="preserve"> Directeur exécutif de la fondat</w:t>
      </w:r>
      <w:r w:rsidR="001931A9">
        <w:rPr>
          <w:rStyle w:val="CharacterStyle1"/>
          <w:rFonts w:ascii="Times New Roman" w:hAnsi="Times New Roman" w:cs="Times New Roman"/>
        </w:rPr>
        <w:t xml:space="preserve">ion </w:t>
      </w:r>
      <w:proofErr w:type="spellStart"/>
      <w:r w:rsidR="001931A9">
        <w:rPr>
          <w:rStyle w:val="CharacterStyle1"/>
          <w:rFonts w:ascii="Times New Roman" w:hAnsi="Times New Roman" w:cs="Times New Roman"/>
        </w:rPr>
        <w:t>Madariaga</w:t>
      </w:r>
      <w:proofErr w:type="spellEnd"/>
      <w:r w:rsidR="001931A9">
        <w:rPr>
          <w:rStyle w:val="CharacterStyle1"/>
          <w:rFonts w:ascii="Times New Roman" w:hAnsi="Times New Roman" w:cs="Times New Roman"/>
        </w:rPr>
        <w:t>-Collège d’Europe, porte un regard critique</w:t>
      </w:r>
      <w:r w:rsidR="00C9342A">
        <w:rPr>
          <w:rStyle w:val="CharacterStyle1"/>
          <w:rFonts w:ascii="Times New Roman" w:hAnsi="Times New Roman" w:cs="Times New Roman"/>
        </w:rPr>
        <w:t xml:space="preserve"> sur ce projet.</w:t>
      </w:r>
    </w:p>
    <w:p w:rsidR="00594918" w:rsidRDefault="00594918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594918" w:rsidRDefault="00C9342A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Tout </w:t>
      </w:r>
      <w:r w:rsidR="001931A9">
        <w:rPr>
          <w:rStyle w:val="CharacterStyle1"/>
          <w:rFonts w:ascii="Times New Roman" w:hAnsi="Times New Roman" w:cs="Times New Roman"/>
        </w:rPr>
        <w:t>d’abord, le gain de croissance sera probablement peu</w:t>
      </w:r>
      <w:r>
        <w:rPr>
          <w:rStyle w:val="CharacterStyle1"/>
          <w:rFonts w:ascii="Times New Roman" w:hAnsi="Times New Roman" w:cs="Times New Roman"/>
        </w:rPr>
        <w:t xml:space="preserve"> important. </w:t>
      </w:r>
      <w:r w:rsidR="003F11A2">
        <w:rPr>
          <w:rStyle w:val="CharacterStyle1"/>
          <w:rFonts w:ascii="Times New Roman" w:hAnsi="Times New Roman" w:cs="Times New Roman"/>
        </w:rPr>
        <w:t>Les deux partenaires sont en crise. Et l</w:t>
      </w:r>
      <w:r>
        <w:rPr>
          <w:rStyle w:val="CharacterStyle1"/>
          <w:rFonts w:ascii="Times New Roman" w:hAnsi="Times New Roman" w:cs="Times New Roman"/>
        </w:rPr>
        <w:t xml:space="preserve">’Europe ne dépend </w:t>
      </w:r>
      <w:r w:rsidR="002A1436">
        <w:rPr>
          <w:rStyle w:val="CharacterStyle1"/>
          <w:rFonts w:ascii="Times New Roman" w:hAnsi="Times New Roman" w:cs="Times New Roman"/>
        </w:rPr>
        <w:t>de ses expor</w:t>
      </w:r>
      <w:r w:rsidR="001931A9">
        <w:rPr>
          <w:rStyle w:val="CharacterStyle1"/>
          <w:rFonts w:ascii="Times New Roman" w:hAnsi="Times New Roman" w:cs="Times New Roman"/>
        </w:rPr>
        <w:t>tations</w:t>
      </w:r>
      <w:r w:rsidR="001931A9" w:rsidRPr="001931A9">
        <w:rPr>
          <w:rStyle w:val="CharacterStyle1"/>
          <w:rFonts w:ascii="Times New Roman" w:hAnsi="Times New Roman" w:cs="Times New Roman"/>
        </w:rPr>
        <w:t xml:space="preserve"> </w:t>
      </w:r>
      <w:r w:rsidR="001931A9">
        <w:rPr>
          <w:rStyle w:val="CharacterStyle1"/>
          <w:rFonts w:ascii="Times New Roman" w:hAnsi="Times New Roman" w:cs="Times New Roman"/>
        </w:rPr>
        <w:t xml:space="preserve">que pour 12% de son activité. </w:t>
      </w:r>
      <w:r w:rsidR="002A1436">
        <w:rPr>
          <w:rStyle w:val="CharacterStyle1"/>
          <w:rFonts w:ascii="Times New Roman" w:hAnsi="Times New Roman" w:cs="Times New Roman"/>
        </w:rPr>
        <w:t xml:space="preserve"> </w:t>
      </w:r>
    </w:p>
    <w:p w:rsidR="00457215" w:rsidRDefault="00457215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2A1436" w:rsidRDefault="002A1436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Ensuite l’augmentation des échanges ne peut pas résulter de baisse de tarifs douaniers, puisque ceux-ci </w:t>
      </w:r>
      <w:r w:rsidR="003F11A2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>ont déjà très bas : de l’ordre de 2%. Les négociations porteront sur les barrières non tarifaires aux échanges</w:t>
      </w:r>
      <w:r w:rsidR="001931A9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> c'est-à-dire les réglementations et normes</w:t>
      </w:r>
      <w:r w:rsidR="001931A9">
        <w:rPr>
          <w:rStyle w:val="CharacterStyle1"/>
          <w:rFonts w:ascii="Times New Roman" w:hAnsi="Times New Roman" w:cs="Times New Roman"/>
        </w:rPr>
        <w:t xml:space="preserve"> qui différente entre les deux côtés de l’Atlantique</w:t>
      </w:r>
      <w:r>
        <w:rPr>
          <w:rStyle w:val="CharacterStyle1"/>
          <w:rFonts w:ascii="Times New Roman" w:hAnsi="Times New Roman" w:cs="Times New Roman"/>
        </w:rPr>
        <w:t>. L’</w:t>
      </w:r>
      <w:r w:rsidR="00457215">
        <w:rPr>
          <w:rStyle w:val="CharacterStyle1"/>
          <w:rFonts w:ascii="Times New Roman" w:hAnsi="Times New Roman" w:cs="Times New Roman"/>
        </w:rPr>
        <w:t>enjeu de cette négociation sera</w:t>
      </w:r>
      <w:r>
        <w:rPr>
          <w:rStyle w:val="CharacterStyle1"/>
          <w:rFonts w:ascii="Times New Roman" w:hAnsi="Times New Roman" w:cs="Times New Roman"/>
        </w:rPr>
        <w:t xml:space="preserve"> de rapprocher les standards des</w:t>
      </w:r>
      <w:r w:rsidR="009304B9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>deux continents</w:t>
      </w:r>
      <w:r w:rsidR="003F11A2">
        <w:rPr>
          <w:rStyle w:val="CharacterStyle1"/>
          <w:rFonts w:ascii="Times New Roman" w:hAnsi="Times New Roman" w:cs="Times New Roman"/>
        </w:rPr>
        <w:t xml:space="preserve"> en matière de protection du consommateur, d’environnement,</w:t>
      </w:r>
      <w:r w:rsidR="003F11A2" w:rsidRPr="003F11A2">
        <w:rPr>
          <w:rStyle w:val="CharacterStyle1"/>
          <w:rFonts w:ascii="Times New Roman" w:hAnsi="Times New Roman" w:cs="Times New Roman"/>
        </w:rPr>
        <w:t xml:space="preserve"> </w:t>
      </w:r>
      <w:r w:rsidR="003F11A2">
        <w:rPr>
          <w:rStyle w:val="CharacterStyle1"/>
          <w:rFonts w:ascii="Times New Roman" w:hAnsi="Times New Roman" w:cs="Times New Roman"/>
        </w:rPr>
        <w:t>de marché public</w:t>
      </w:r>
      <w:r w:rsidR="00474386">
        <w:rPr>
          <w:rStyle w:val="CharacterStyle1"/>
          <w:rFonts w:ascii="Times New Roman" w:hAnsi="Times New Roman" w:cs="Times New Roman"/>
        </w:rPr>
        <w:t>s</w:t>
      </w:r>
      <w:r w:rsidR="003F11A2">
        <w:rPr>
          <w:rStyle w:val="CharacterStyle1"/>
          <w:rFonts w:ascii="Times New Roman" w:hAnsi="Times New Roman" w:cs="Times New Roman"/>
        </w:rPr>
        <w:t>. Or ces standards touchent à des</w:t>
      </w:r>
      <w:r>
        <w:rPr>
          <w:rStyle w:val="CharacterStyle1"/>
          <w:rFonts w:ascii="Times New Roman" w:hAnsi="Times New Roman" w:cs="Times New Roman"/>
        </w:rPr>
        <w:t xml:space="preserve"> préfére</w:t>
      </w:r>
      <w:r w:rsidR="003F11A2">
        <w:rPr>
          <w:rStyle w:val="CharacterStyle1"/>
          <w:rFonts w:ascii="Times New Roman" w:hAnsi="Times New Roman" w:cs="Times New Roman"/>
        </w:rPr>
        <w:t>nces collectives de</w:t>
      </w:r>
      <w:r>
        <w:rPr>
          <w:rStyle w:val="CharacterStyle1"/>
          <w:rFonts w:ascii="Times New Roman" w:hAnsi="Times New Roman" w:cs="Times New Roman"/>
        </w:rPr>
        <w:t xml:space="preserve"> nos société</w:t>
      </w:r>
      <w:r w:rsidR="009304B9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>. La France s’est opposé</w:t>
      </w:r>
      <w:r w:rsidR="009304B9">
        <w:rPr>
          <w:rStyle w:val="CharacterStyle1"/>
          <w:rFonts w:ascii="Times New Roman" w:hAnsi="Times New Roman" w:cs="Times New Roman"/>
        </w:rPr>
        <w:t>e</w:t>
      </w:r>
      <w:r>
        <w:rPr>
          <w:rStyle w:val="CharacterStyle1"/>
          <w:rFonts w:ascii="Times New Roman" w:hAnsi="Times New Roman" w:cs="Times New Roman"/>
        </w:rPr>
        <w:t xml:space="preserve"> à ce que le secteur audio-visuel soit inclus dans </w:t>
      </w:r>
      <w:r w:rsidR="00594918">
        <w:rPr>
          <w:rStyle w:val="CharacterStyle1"/>
          <w:rFonts w:ascii="Times New Roman" w:hAnsi="Times New Roman" w:cs="Times New Roman"/>
        </w:rPr>
        <w:t>la négociation</w:t>
      </w:r>
      <w:r>
        <w:rPr>
          <w:rStyle w:val="CharacterStyle1"/>
          <w:rFonts w:ascii="Times New Roman" w:hAnsi="Times New Roman" w:cs="Times New Roman"/>
        </w:rPr>
        <w:t>. Mais seront discutés les ch</w:t>
      </w:r>
      <w:r w:rsidR="00457215">
        <w:rPr>
          <w:rStyle w:val="CharacterStyle1"/>
          <w:rFonts w:ascii="Times New Roman" w:hAnsi="Times New Roman" w:cs="Times New Roman"/>
        </w:rPr>
        <w:t>oix des Européens en matière</w:t>
      </w:r>
      <w:r w:rsidR="003F11A2">
        <w:rPr>
          <w:rStyle w:val="CharacterStyle1"/>
          <w:rFonts w:ascii="Times New Roman" w:hAnsi="Times New Roman" w:cs="Times New Roman"/>
        </w:rPr>
        <w:t xml:space="preserve"> de santé</w:t>
      </w:r>
      <w:r w:rsidR="00457215">
        <w:rPr>
          <w:rStyle w:val="CharacterStyle1"/>
          <w:rFonts w:ascii="Times New Roman" w:hAnsi="Times New Roman" w:cs="Times New Roman"/>
        </w:rPr>
        <w:t xml:space="preserve">, les </w:t>
      </w:r>
      <w:r>
        <w:rPr>
          <w:rStyle w:val="CharacterStyle1"/>
          <w:rFonts w:ascii="Times New Roman" w:hAnsi="Times New Roman" w:cs="Times New Roman"/>
        </w:rPr>
        <w:t>préférence</w:t>
      </w:r>
      <w:r w:rsidR="00457215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alimentaire, les OGM, </w:t>
      </w:r>
      <w:r w:rsidR="009304B9">
        <w:rPr>
          <w:rStyle w:val="CharacterStyle1"/>
          <w:rFonts w:ascii="Times New Roman" w:hAnsi="Times New Roman" w:cs="Times New Roman"/>
        </w:rPr>
        <w:t>les poulets au chlore, les appellations contrôlées, la recherche sur le vivant, la place donnée aux services publics, la protection des données privées</w:t>
      </w:r>
      <w:r w:rsidR="001931A9">
        <w:rPr>
          <w:rStyle w:val="CharacterStyle1"/>
          <w:rFonts w:ascii="Times New Roman" w:hAnsi="Times New Roman" w:cs="Times New Roman"/>
        </w:rPr>
        <w:t>..</w:t>
      </w:r>
      <w:r w:rsidR="009304B9">
        <w:rPr>
          <w:rStyle w:val="CharacterStyle1"/>
          <w:rFonts w:ascii="Times New Roman" w:hAnsi="Times New Roman" w:cs="Times New Roman"/>
        </w:rPr>
        <w:t xml:space="preserve">. Faire des concessions sur des enjeux essentiels </w:t>
      </w:r>
      <w:r w:rsidR="00457215">
        <w:rPr>
          <w:rStyle w:val="CharacterStyle1"/>
          <w:rFonts w:ascii="Times New Roman" w:hAnsi="Times New Roman" w:cs="Times New Roman"/>
        </w:rPr>
        <w:t>reviendrait à</w:t>
      </w:r>
      <w:r w:rsidR="009304B9">
        <w:rPr>
          <w:rStyle w:val="CharacterStyle1"/>
          <w:rFonts w:ascii="Times New Roman" w:hAnsi="Times New Roman" w:cs="Times New Roman"/>
        </w:rPr>
        <w:t xml:space="preserve"> fai</w:t>
      </w:r>
      <w:r w:rsidR="003F11A2">
        <w:rPr>
          <w:rStyle w:val="CharacterStyle1"/>
          <w:rFonts w:ascii="Times New Roman" w:hAnsi="Times New Roman" w:cs="Times New Roman"/>
        </w:rPr>
        <w:t>re primer le marché sur des choix de sociétés propres aux Européens.</w:t>
      </w:r>
    </w:p>
    <w:p w:rsidR="00197B39" w:rsidRDefault="00197B39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9304B9" w:rsidRDefault="009304B9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Les négociations font porter un risque sur la construction de l’union européenne elle-même. Les Européens font converger à grand peine leurs normes nationales pour renforcer leur marché unique, leur société, leur identité. Des discussions simultanées avec les Etats-Unis </w:t>
      </w:r>
      <w:r w:rsidR="00594918">
        <w:rPr>
          <w:rStyle w:val="CharacterStyle1"/>
          <w:rFonts w:ascii="Times New Roman" w:hAnsi="Times New Roman" w:cs="Times New Roman"/>
        </w:rPr>
        <w:t>sur les mê</w:t>
      </w:r>
      <w:r>
        <w:rPr>
          <w:rStyle w:val="CharacterStyle1"/>
          <w:rFonts w:ascii="Times New Roman" w:hAnsi="Times New Roman" w:cs="Times New Roman"/>
        </w:rPr>
        <w:t>me</w:t>
      </w:r>
      <w:r w:rsidR="00594918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sujets ne pourront que ralentir leur effort.</w:t>
      </w:r>
      <w:r w:rsidR="00594918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>D’autre part</w:t>
      </w:r>
      <w:r w:rsidR="00594918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les études préparatoires à ces négociations montrent que les pays européens tireront des avantages très divers de leur </w:t>
      </w:r>
      <w:r w:rsidR="00594918">
        <w:rPr>
          <w:rStyle w:val="CharacterStyle1"/>
          <w:rFonts w:ascii="Times New Roman" w:hAnsi="Times New Roman" w:cs="Times New Roman"/>
        </w:rPr>
        <w:t>succès</w:t>
      </w:r>
      <w:r>
        <w:rPr>
          <w:rStyle w:val="CharacterStyle1"/>
          <w:rFonts w:ascii="Times New Roman" w:hAnsi="Times New Roman" w:cs="Times New Roman"/>
        </w:rPr>
        <w:t xml:space="preserve">. </w:t>
      </w:r>
      <w:r w:rsidR="00594918">
        <w:rPr>
          <w:rStyle w:val="CharacterStyle1"/>
          <w:rFonts w:ascii="Times New Roman" w:hAnsi="Times New Roman" w:cs="Times New Roman"/>
        </w:rPr>
        <w:t>Les principaux bénéficiaires en seraient le Royaume-Uni et l’Allemagne. Les autres pays, moins industrialisés, y gagneraient beaucoup moins. Un problème majeur de l’Union, c'est-à-dire la divergence des économies de l’Union</w:t>
      </w:r>
      <w:r w:rsidR="00457215">
        <w:rPr>
          <w:rStyle w:val="CharacterStyle1"/>
          <w:rFonts w:ascii="Times New Roman" w:hAnsi="Times New Roman" w:cs="Times New Roman"/>
        </w:rPr>
        <w:t>,</w:t>
      </w:r>
      <w:r w:rsidR="00594918">
        <w:rPr>
          <w:rStyle w:val="CharacterStyle1"/>
          <w:rFonts w:ascii="Times New Roman" w:hAnsi="Times New Roman" w:cs="Times New Roman"/>
        </w:rPr>
        <w:t xml:space="preserve"> s’en trouverait aggravé.</w:t>
      </w:r>
    </w:p>
    <w:p w:rsidR="00197B39" w:rsidRDefault="00197B39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594918" w:rsidRDefault="00594918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Enfin le rapprochem</w:t>
      </w:r>
      <w:r w:rsidR="00FA5DC6">
        <w:rPr>
          <w:rStyle w:val="CharacterStyle1"/>
          <w:rFonts w:ascii="Times New Roman" w:hAnsi="Times New Roman" w:cs="Times New Roman"/>
        </w:rPr>
        <w:t>ent des deux économies, peut-il</w:t>
      </w:r>
      <w:r>
        <w:rPr>
          <w:rStyle w:val="CharacterStyle1"/>
          <w:rFonts w:ascii="Times New Roman" w:hAnsi="Times New Roman" w:cs="Times New Roman"/>
        </w:rPr>
        <w:t xml:space="preserve"> ignorer deux facteurs d’inégalités dans la concurrence entre les entreprises</w:t>
      </w:r>
      <w:r w:rsidR="00FA5DC6">
        <w:rPr>
          <w:rStyle w:val="CharacterStyle1"/>
          <w:rFonts w:ascii="Times New Roman" w:hAnsi="Times New Roman" w:cs="Times New Roman"/>
        </w:rPr>
        <w:t>, que sont l’énergie et le dollar</w:t>
      </w:r>
      <w:r>
        <w:rPr>
          <w:rStyle w:val="CharacterStyle1"/>
          <w:rFonts w:ascii="Times New Roman" w:hAnsi="Times New Roman" w:cs="Times New Roman"/>
        </w:rPr>
        <w:t> ? L’énergie est beaucoup moins chère aux Etats-Unis qu’en Europe du fait de l’exploitation</w:t>
      </w:r>
      <w:r w:rsidR="00474386">
        <w:rPr>
          <w:rStyle w:val="CharacterStyle1"/>
          <w:rFonts w:ascii="Times New Roman" w:hAnsi="Times New Roman" w:cs="Times New Roman"/>
        </w:rPr>
        <w:t xml:space="preserve"> des gaz de schistes. Le dollar est délibérément affaibli par</w:t>
      </w:r>
      <w:r>
        <w:rPr>
          <w:rStyle w:val="CharacterStyle1"/>
          <w:rFonts w:ascii="Times New Roman" w:hAnsi="Times New Roman" w:cs="Times New Roman"/>
        </w:rPr>
        <w:t xml:space="preserve"> les Etats-Unis, par rapport à l’</w:t>
      </w:r>
      <w:r w:rsidR="00457215">
        <w:rPr>
          <w:rStyle w:val="CharacterStyle1"/>
          <w:rFonts w:ascii="Times New Roman" w:hAnsi="Times New Roman" w:cs="Times New Roman"/>
        </w:rPr>
        <w:t>Euro. La</w:t>
      </w:r>
      <w:r>
        <w:rPr>
          <w:rStyle w:val="CharacterStyle1"/>
          <w:rFonts w:ascii="Times New Roman" w:hAnsi="Times New Roman" w:cs="Times New Roman"/>
        </w:rPr>
        <w:t xml:space="preserve"> libération des échanges d</w:t>
      </w:r>
      <w:r w:rsidR="00457215">
        <w:rPr>
          <w:rStyle w:val="CharacterStyle1"/>
          <w:rFonts w:ascii="Times New Roman" w:hAnsi="Times New Roman" w:cs="Times New Roman"/>
        </w:rPr>
        <w:t>a</w:t>
      </w:r>
      <w:r>
        <w:rPr>
          <w:rStyle w:val="CharacterStyle1"/>
          <w:rFonts w:ascii="Times New Roman" w:hAnsi="Times New Roman" w:cs="Times New Roman"/>
        </w:rPr>
        <w:t>ns ces conditions peut-elle être à l’avantage de l’Europe ?</w:t>
      </w:r>
    </w:p>
    <w:p w:rsidR="00594918" w:rsidRDefault="00594918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457215" w:rsidRDefault="00594918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Enfin la négociation du Traité transatlantique, le TTIP, pose un problème géopolitique. Les Etats-Unis </w:t>
      </w:r>
      <w:r w:rsidR="00474386">
        <w:rPr>
          <w:rStyle w:val="CharacterStyle1"/>
          <w:rFonts w:ascii="Times New Roman" w:hAnsi="Times New Roman" w:cs="Times New Roman"/>
        </w:rPr>
        <w:t>ont pour but</w:t>
      </w:r>
      <w:r w:rsidR="00197B39">
        <w:rPr>
          <w:rStyle w:val="CharacterStyle1"/>
          <w:rFonts w:ascii="Times New Roman" w:hAnsi="Times New Roman" w:cs="Times New Roman"/>
        </w:rPr>
        <w:t xml:space="preserve"> de s’opposer à la montée en puissance de la Chine. Ils cherchent pour cela </w:t>
      </w:r>
      <w:r w:rsidR="00474386">
        <w:rPr>
          <w:rStyle w:val="CharacterStyle1"/>
          <w:rFonts w:ascii="Times New Roman" w:hAnsi="Times New Roman" w:cs="Times New Roman"/>
        </w:rPr>
        <w:t>à se rapprocher de l’Europe. S</w:t>
      </w:r>
      <w:r w:rsidR="00197B39">
        <w:rPr>
          <w:rStyle w:val="CharacterStyle1"/>
          <w:rFonts w:ascii="Times New Roman" w:hAnsi="Times New Roman" w:cs="Times New Roman"/>
        </w:rPr>
        <w:t>imultanément</w:t>
      </w:r>
      <w:r w:rsidR="00474386">
        <w:rPr>
          <w:rStyle w:val="CharacterStyle1"/>
          <w:rFonts w:ascii="Times New Roman" w:hAnsi="Times New Roman" w:cs="Times New Roman"/>
        </w:rPr>
        <w:t>, ils</w:t>
      </w:r>
      <w:r w:rsidR="00197B39">
        <w:rPr>
          <w:rStyle w:val="CharacterStyle1"/>
          <w:rFonts w:ascii="Times New Roman" w:hAnsi="Times New Roman" w:cs="Times New Roman"/>
        </w:rPr>
        <w:t xml:space="preserve"> négocient </w:t>
      </w:r>
      <w:r w:rsidR="00457215">
        <w:rPr>
          <w:rStyle w:val="CharacterStyle1"/>
          <w:rFonts w:ascii="Times New Roman" w:hAnsi="Times New Roman" w:cs="Times New Roman"/>
        </w:rPr>
        <w:t>un autre accord</w:t>
      </w:r>
      <w:r w:rsidR="00197B39">
        <w:rPr>
          <w:rStyle w:val="CharacterStyle1"/>
          <w:rFonts w:ascii="Times New Roman" w:hAnsi="Times New Roman" w:cs="Times New Roman"/>
        </w:rPr>
        <w:t xml:space="preserve"> avec les pays asiatiques </w:t>
      </w:r>
      <w:r w:rsidR="00457215">
        <w:rPr>
          <w:rStyle w:val="CharacterStyle1"/>
          <w:rFonts w:ascii="Times New Roman" w:hAnsi="Times New Roman" w:cs="Times New Roman"/>
        </w:rPr>
        <w:t>soucieux de leur sécurité face à la Chine. L’Europe se trouve embarquée avec le TTIP, dans ce que certains appellent un « OTAN économique » Les Etats-Unis l’entrainent vers une confrontation avec la Chine</w:t>
      </w:r>
      <w:r w:rsidR="00157FEE">
        <w:rPr>
          <w:rStyle w:val="CharacterStyle1"/>
          <w:rFonts w:ascii="Times New Roman" w:hAnsi="Times New Roman" w:cs="Times New Roman"/>
        </w:rPr>
        <w:t>, alors que l</w:t>
      </w:r>
      <w:r w:rsidR="00457215">
        <w:rPr>
          <w:rStyle w:val="CharacterStyle1"/>
          <w:rFonts w:ascii="Times New Roman" w:hAnsi="Times New Roman" w:cs="Times New Roman"/>
        </w:rPr>
        <w:t xml:space="preserve">a tradition </w:t>
      </w:r>
      <w:r w:rsidR="00157FEE">
        <w:rPr>
          <w:rStyle w:val="CharacterStyle1"/>
          <w:rFonts w:ascii="Times New Roman" w:hAnsi="Times New Roman" w:cs="Times New Roman"/>
        </w:rPr>
        <w:t>de l’Europe est de préférer les négociations multilatérales, associant tous les pays de la planète</w:t>
      </w:r>
      <w:r w:rsidR="00457215">
        <w:rPr>
          <w:rStyle w:val="CharacterStyle1"/>
          <w:rFonts w:ascii="Times New Roman" w:hAnsi="Times New Roman" w:cs="Times New Roman"/>
        </w:rPr>
        <w:t xml:space="preserve">. Y a-t-elle intérêt ? </w:t>
      </w:r>
    </w:p>
    <w:p w:rsidR="00457215" w:rsidRDefault="00457215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594918" w:rsidRDefault="00197B39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Dernier </w:t>
      </w:r>
      <w:r w:rsidR="00157FEE">
        <w:rPr>
          <w:rStyle w:val="CharacterStyle1"/>
          <w:rFonts w:ascii="Times New Roman" w:hAnsi="Times New Roman" w:cs="Times New Roman"/>
        </w:rPr>
        <w:t>élément :</w:t>
      </w:r>
      <w:r>
        <w:rPr>
          <w:rStyle w:val="CharacterStyle1"/>
          <w:rFonts w:ascii="Times New Roman" w:hAnsi="Times New Roman" w:cs="Times New Roman"/>
        </w:rPr>
        <w:t xml:space="preserve"> n’y a-t-il pas un risque politique </w:t>
      </w:r>
      <w:r w:rsidR="00457215">
        <w:rPr>
          <w:rStyle w:val="CharacterStyle1"/>
          <w:rFonts w:ascii="Times New Roman" w:hAnsi="Times New Roman" w:cs="Times New Roman"/>
        </w:rPr>
        <w:t>interne à l’Union européenne</w:t>
      </w:r>
      <w:r w:rsidR="00157FEE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>? Le choix semble fait, d’arrimer l’Europe aux Etats-Unis, aux risques d’y laisser un peu de notre identité et de lier les mains de l’Union dans ses relations avec le reste du monde. Ne risque-t-il pas d’être compris comme un recul face au marché et re</w:t>
      </w:r>
      <w:r w:rsidR="00474386">
        <w:rPr>
          <w:rStyle w:val="CharacterStyle1"/>
          <w:rFonts w:ascii="Times New Roman" w:hAnsi="Times New Roman" w:cs="Times New Roman"/>
        </w:rPr>
        <w:t>jeté par les populations ? Voilà un choix qui au</w:t>
      </w:r>
      <w:r>
        <w:rPr>
          <w:rStyle w:val="CharacterStyle1"/>
          <w:rFonts w:ascii="Times New Roman" w:hAnsi="Times New Roman" w:cs="Times New Roman"/>
        </w:rPr>
        <w:t>rait mérité un large débat démocratique</w:t>
      </w:r>
      <w:r w:rsidR="00457215">
        <w:rPr>
          <w:rStyle w:val="CharacterStyle1"/>
          <w:rFonts w:ascii="Times New Roman" w:hAnsi="Times New Roman" w:cs="Times New Roman"/>
        </w:rPr>
        <w:t>, qui n’a pas eu lieu.</w:t>
      </w:r>
    </w:p>
    <w:p w:rsidR="0039591F" w:rsidRDefault="0039591F">
      <w:pPr>
        <w:jc w:val="both"/>
        <w:rPr>
          <w:rStyle w:val="CharacterStyle1"/>
          <w:rFonts w:ascii="Times New Roman" w:hAnsi="Times New Roman" w:cs="Times New Roman"/>
        </w:rPr>
      </w:pPr>
    </w:p>
    <w:sectPr w:rsidR="0039591F" w:rsidSect="00157FEE">
      <w:pgSz w:w="11906" w:h="16838"/>
      <w:pgMar w:top="720" w:right="720" w:bottom="567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84" w:rsidRDefault="007B7284">
      <w:r>
        <w:separator/>
      </w:r>
    </w:p>
  </w:endnote>
  <w:endnote w:type="continuationSeparator" w:id="0">
    <w:p w:rsidR="007B7284" w:rsidRDefault="007B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84" w:rsidRDefault="007B7284">
      <w:r>
        <w:separator/>
      </w:r>
    </w:p>
  </w:footnote>
  <w:footnote w:type="continuationSeparator" w:id="0">
    <w:p w:rsidR="007B7284" w:rsidRDefault="007B7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C41"/>
    <w:multiLevelType w:val="hybridMultilevel"/>
    <w:tmpl w:val="3D36A4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A43EC"/>
    <w:multiLevelType w:val="hybridMultilevel"/>
    <w:tmpl w:val="4FF00DB0"/>
    <w:lvl w:ilvl="0" w:tplc="494AF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0FB6"/>
    <w:rsid w:val="00001A9B"/>
    <w:rsid w:val="0000321C"/>
    <w:rsid w:val="00003487"/>
    <w:rsid w:val="00005782"/>
    <w:rsid w:val="0001201B"/>
    <w:rsid w:val="00013099"/>
    <w:rsid w:val="000165A2"/>
    <w:rsid w:val="00020F7A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28F1"/>
    <w:rsid w:val="00073E10"/>
    <w:rsid w:val="0007476E"/>
    <w:rsid w:val="00076475"/>
    <w:rsid w:val="00076B39"/>
    <w:rsid w:val="00081A95"/>
    <w:rsid w:val="00081F41"/>
    <w:rsid w:val="00094A15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0AD3"/>
    <w:rsid w:val="000F19B5"/>
    <w:rsid w:val="00101035"/>
    <w:rsid w:val="00104BA9"/>
    <w:rsid w:val="001106A5"/>
    <w:rsid w:val="00114AC4"/>
    <w:rsid w:val="001157CE"/>
    <w:rsid w:val="00116C0F"/>
    <w:rsid w:val="00117C51"/>
    <w:rsid w:val="00120DA0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55FF2"/>
    <w:rsid w:val="00157FEE"/>
    <w:rsid w:val="00162525"/>
    <w:rsid w:val="00172F7D"/>
    <w:rsid w:val="00181AE6"/>
    <w:rsid w:val="00186FB1"/>
    <w:rsid w:val="001931A9"/>
    <w:rsid w:val="00197B39"/>
    <w:rsid w:val="001A238D"/>
    <w:rsid w:val="001A248B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3F8B"/>
    <w:rsid w:val="00205CEC"/>
    <w:rsid w:val="0021291E"/>
    <w:rsid w:val="002176FD"/>
    <w:rsid w:val="002252C6"/>
    <w:rsid w:val="0023062D"/>
    <w:rsid w:val="00234979"/>
    <w:rsid w:val="002377D2"/>
    <w:rsid w:val="002515EC"/>
    <w:rsid w:val="002534DE"/>
    <w:rsid w:val="00253E51"/>
    <w:rsid w:val="00254B5C"/>
    <w:rsid w:val="002610D6"/>
    <w:rsid w:val="00261BE0"/>
    <w:rsid w:val="00264BF6"/>
    <w:rsid w:val="00264D0C"/>
    <w:rsid w:val="00272254"/>
    <w:rsid w:val="002726D1"/>
    <w:rsid w:val="00286133"/>
    <w:rsid w:val="00286BFF"/>
    <w:rsid w:val="00287FBC"/>
    <w:rsid w:val="00294782"/>
    <w:rsid w:val="00295074"/>
    <w:rsid w:val="00295099"/>
    <w:rsid w:val="002965A6"/>
    <w:rsid w:val="002A1436"/>
    <w:rsid w:val="002A31F8"/>
    <w:rsid w:val="002A3441"/>
    <w:rsid w:val="002A3A2C"/>
    <w:rsid w:val="002A469C"/>
    <w:rsid w:val="002A78AA"/>
    <w:rsid w:val="002B01AE"/>
    <w:rsid w:val="002C02E8"/>
    <w:rsid w:val="002C67B5"/>
    <w:rsid w:val="002C78C1"/>
    <w:rsid w:val="002C792B"/>
    <w:rsid w:val="002D07A7"/>
    <w:rsid w:val="002F17B4"/>
    <w:rsid w:val="002F1BD5"/>
    <w:rsid w:val="002F4164"/>
    <w:rsid w:val="003003A6"/>
    <w:rsid w:val="003026B3"/>
    <w:rsid w:val="00303C7F"/>
    <w:rsid w:val="00305BF6"/>
    <w:rsid w:val="003114AA"/>
    <w:rsid w:val="003118C4"/>
    <w:rsid w:val="00313C51"/>
    <w:rsid w:val="003155CA"/>
    <w:rsid w:val="00316901"/>
    <w:rsid w:val="00321713"/>
    <w:rsid w:val="00322CD6"/>
    <w:rsid w:val="0033674E"/>
    <w:rsid w:val="003427D4"/>
    <w:rsid w:val="00342932"/>
    <w:rsid w:val="0034446B"/>
    <w:rsid w:val="00346259"/>
    <w:rsid w:val="00355FF9"/>
    <w:rsid w:val="00357664"/>
    <w:rsid w:val="003641B1"/>
    <w:rsid w:val="00365414"/>
    <w:rsid w:val="00366987"/>
    <w:rsid w:val="00366D41"/>
    <w:rsid w:val="0037065B"/>
    <w:rsid w:val="00370888"/>
    <w:rsid w:val="0037375E"/>
    <w:rsid w:val="00377EB4"/>
    <w:rsid w:val="0038112F"/>
    <w:rsid w:val="00386675"/>
    <w:rsid w:val="0039591F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D1FA7"/>
    <w:rsid w:val="003D6010"/>
    <w:rsid w:val="003D6072"/>
    <w:rsid w:val="003E0281"/>
    <w:rsid w:val="003E182B"/>
    <w:rsid w:val="003E36FF"/>
    <w:rsid w:val="003E5D52"/>
    <w:rsid w:val="003F11A2"/>
    <w:rsid w:val="003F4190"/>
    <w:rsid w:val="003F664C"/>
    <w:rsid w:val="00401643"/>
    <w:rsid w:val="00401C0D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3E27"/>
    <w:rsid w:val="00444D0C"/>
    <w:rsid w:val="00452566"/>
    <w:rsid w:val="0045529F"/>
    <w:rsid w:val="004552A9"/>
    <w:rsid w:val="00457215"/>
    <w:rsid w:val="00462480"/>
    <w:rsid w:val="004632C2"/>
    <w:rsid w:val="00463ECF"/>
    <w:rsid w:val="0046617D"/>
    <w:rsid w:val="00466187"/>
    <w:rsid w:val="004663F3"/>
    <w:rsid w:val="0046757C"/>
    <w:rsid w:val="00474386"/>
    <w:rsid w:val="004762F4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1BFA"/>
    <w:rsid w:val="004B21DB"/>
    <w:rsid w:val="004B250C"/>
    <w:rsid w:val="004B36A4"/>
    <w:rsid w:val="004B6494"/>
    <w:rsid w:val="004C3D06"/>
    <w:rsid w:val="004D128C"/>
    <w:rsid w:val="004D73DB"/>
    <w:rsid w:val="004E3D70"/>
    <w:rsid w:val="004E50C4"/>
    <w:rsid w:val="004E625F"/>
    <w:rsid w:val="004E79AE"/>
    <w:rsid w:val="004F22E8"/>
    <w:rsid w:val="004F591B"/>
    <w:rsid w:val="00501CD9"/>
    <w:rsid w:val="00501E93"/>
    <w:rsid w:val="005024D9"/>
    <w:rsid w:val="00512614"/>
    <w:rsid w:val="00513474"/>
    <w:rsid w:val="00515161"/>
    <w:rsid w:val="00515355"/>
    <w:rsid w:val="00520525"/>
    <w:rsid w:val="00520F99"/>
    <w:rsid w:val="005245F7"/>
    <w:rsid w:val="00525923"/>
    <w:rsid w:val="00531893"/>
    <w:rsid w:val="00536250"/>
    <w:rsid w:val="005364A5"/>
    <w:rsid w:val="005366F5"/>
    <w:rsid w:val="00537138"/>
    <w:rsid w:val="00544BB1"/>
    <w:rsid w:val="00553806"/>
    <w:rsid w:val="00554B17"/>
    <w:rsid w:val="00565766"/>
    <w:rsid w:val="00565FF6"/>
    <w:rsid w:val="00570523"/>
    <w:rsid w:val="00571176"/>
    <w:rsid w:val="00571BA6"/>
    <w:rsid w:val="0058271F"/>
    <w:rsid w:val="00586381"/>
    <w:rsid w:val="00587BE4"/>
    <w:rsid w:val="0059175B"/>
    <w:rsid w:val="0059400F"/>
    <w:rsid w:val="00594918"/>
    <w:rsid w:val="005978E6"/>
    <w:rsid w:val="005A0534"/>
    <w:rsid w:val="005A0A6C"/>
    <w:rsid w:val="005A1D6F"/>
    <w:rsid w:val="005A43F2"/>
    <w:rsid w:val="005B0D9E"/>
    <w:rsid w:val="005B32EE"/>
    <w:rsid w:val="005B3FB9"/>
    <w:rsid w:val="005B4769"/>
    <w:rsid w:val="005B5CC5"/>
    <w:rsid w:val="005D0A35"/>
    <w:rsid w:val="005D1CBD"/>
    <w:rsid w:val="005D5E81"/>
    <w:rsid w:val="005D7DF4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46BD7"/>
    <w:rsid w:val="00654057"/>
    <w:rsid w:val="00654CA4"/>
    <w:rsid w:val="00655547"/>
    <w:rsid w:val="006613DA"/>
    <w:rsid w:val="006619F8"/>
    <w:rsid w:val="0066282A"/>
    <w:rsid w:val="006634BD"/>
    <w:rsid w:val="006667F6"/>
    <w:rsid w:val="00674C22"/>
    <w:rsid w:val="00676858"/>
    <w:rsid w:val="00677D25"/>
    <w:rsid w:val="00680061"/>
    <w:rsid w:val="00694EA0"/>
    <w:rsid w:val="006B04D5"/>
    <w:rsid w:val="006B063F"/>
    <w:rsid w:val="006B367F"/>
    <w:rsid w:val="006B40C2"/>
    <w:rsid w:val="006B6A1B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1AF5"/>
    <w:rsid w:val="007021B3"/>
    <w:rsid w:val="0070544C"/>
    <w:rsid w:val="007065E8"/>
    <w:rsid w:val="007107E8"/>
    <w:rsid w:val="00710F3D"/>
    <w:rsid w:val="0071189E"/>
    <w:rsid w:val="00714A7D"/>
    <w:rsid w:val="00721E18"/>
    <w:rsid w:val="007303AB"/>
    <w:rsid w:val="00730CFD"/>
    <w:rsid w:val="0073544B"/>
    <w:rsid w:val="0073608A"/>
    <w:rsid w:val="00737EF4"/>
    <w:rsid w:val="0074279E"/>
    <w:rsid w:val="00743F4D"/>
    <w:rsid w:val="00761505"/>
    <w:rsid w:val="00765D24"/>
    <w:rsid w:val="00766621"/>
    <w:rsid w:val="00776D72"/>
    <w:rsid w:val="00777DD6"/>
    <w:rsid w:val="007802D4"/>
    <w:rsid w:val="00785CA3"/>
    <w:rsid w:val="00787664"/>
    <w:rsid w:val="007901D1"/>
    <w:rsid w:val="0079332A"/>
    <w:rsid w:val="007A2A96"/>
    <w:rsid w:val="007B1F59"/>
    <w:rsid w:val="007B26B7"/>
    <w:rsid w:val="007B4599"/>
    <w:rsid w:val="007B54D0"/>
    <w:rsid w:val="007B7284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175C4"/>
    <w:rsid w:val="00821F22"/>
    <w:rsid w:val="00824FF7"/>
    <w:rsid w:val="008262C8"/>
    <w:rsid w:val="00827D47"/>
    <w:rsid w:val="00830A7A"/>
    <w:rsid w:val="008341A0"/>
    <w:rsid w:val="00837ECA"/>
    <w:rsid w:val="00840F97"/>
    <w:rsid w:val="00842C6B"/>
    <w:rsid w:val="00842D70"/>
    <w:rsid w:val="008444C2"/>
    <w:rsid w:val="00845050"/>
    <w:rsid w:val="00850567"/>
    <w:rsid w:val="008525C4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B5441"/>
    <w:rsid w:val="008C6F0A"/>
    <w:rsid w:val="008D11F1"/>
    <w:rsid w:val="008D17DF"/>
    <w:rsid w:val="008D266B"/>
    <w:rsid w:val="008D3FB1"/>
    <w:rsid w:val="008D657C"/>
    <w:rsid w:val="008E001A"/>
    <w:rsid w:val="008F216A"/>
    <w:rsid w:val="008F4FC6"/>
    <w:rsid w:val="008F5362"/>
    <w:rsid w:val="008F7938"/>
    <w:rsid w:val="008F7C29"/>
    <w:rsid w:val="00900D69"/>
    <w:rsid w:val="00902A2A"/>
    <w:rsid w:val="00903CE2"/>
    <w:rsid w:val="0090532B"/>
    <w:rsid w:val="009074CF"/>
    <w:rsid w:val="00912A18"/>
    <w:rsid w:val="009231D8"/>
    <w:rsid w:val="00925A2C"/>
    <w:rsid w:val="009304B9"/>
    <w:rsid w:val="00931544"/>
    <w:rsid w:val="00934B94"/>
    <w:rsid w:val="00945C78"/>
    <w:rsid w:val="00946254"/>
    <w:rsid w:val="0094639F"/>
    <w:rsid w:val="00947776"/>
    <w:rsid w:val="0095074C"/>
    <w:rsid w:val="0095366E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84591"/>
    <w:rsid w:val="00986E34"/>
    <w:rsid w:val="009901CE"/>
    <w:rsid w:val="00991D9C"/>
    <w:rsid w:val="009A1B5D"/>
    <w:rsid w:val="009A6F8E"/>
    <w:rsid w:val="009B3A50"/>
    <w:rsid w:val="009B45EC"/>
    <w:rsid w:val="009C0860"/>
    <w:rsid w:val="009C6A06"/>
    <w:rsid w:val="009C71D1"/>
    <w:rsid w:val="009D20CA"/>
    <w:rsid w:val="009D3B5F"/>
    <w:rsid w:val="009D66E0"/>
    <w:rsid w:val="009D6FB1"/>
    <w:rsid w:val="009E0432"/>
    <w:rsid w:val="009E10AA"/>
    <w:rsid w:val="009E20D0"/>
    <w:rsid w:val="009E4452"/>
    <w:rsid w:val="009E5322"/>
    <w:rsid w:val="009E5C3F"/>
    <w:rsid w:val="009F1ADC"/>
    <w:rsid w:val="009F2740"/>
    <w:rsid w:val="009F432A"/>
    <w:rsid w:val="009F5AA1"/>
    <w:rsid w:val="009F742B"/>
    <w:rsid w:val="00A0144A"/>
    <w:rsid w:val="00A06AFF"/>
    <w:rsid w:val="00A1183A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49CE"/>
    <w:rsid w:val="00AD5A5A"/>
    <w:rsid w:val="00AD63CC"/>
    <w:rsid w:val="00AE5E3B"/>
    <w:rsid w:val="00AF2334"/>
    <w:rsid w:val="00AF478D"/>
    <w:rsid w:val="00B00BCB"/>
    <w:rsid w:val="00B0594E"/>
    <w:rsid w:val="00B11167"/>
    <w:rsid w:val="00B16EF6"/>
    <w:rsid w:val="00B1740B"/>
    <w:rsid w:val="00B17570"/>
    <w:rsid w:val="00B239A9"/>
    <w:rsid w:val="00B2633E"/>
    <w:rsid w:val="00B3142F"/>
    <w:rsid w:val="00B34326"/>
    <w:rsid w:val="00B353F3"/>
    <w:rsid w:val="00B42A55"/>
    <w:rsid w:val="00B50568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7FF6"/>
    <w:rsid w:val="00BA7C78"/>
    <w:rsid w:val="00BB45E9"/>
    <w:rsid w:val="00BB5329"/>
    <w:rsid w:val="00BB5FF2"/>
    <w:rsid w:val="00BC47A0"/>
    <w:rsid w:val="00BD0255"/>
    <w:rsid w:val="00BD0BF8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3729E"/>
    <w:rsid w:val="00C41645"/>
    <w:rsid w:val="00C51B88"/>
    <w:rsid w:val="00C54F05"/>
    <w:rsid w:val="00C5747B"/>
    <w:rsid w:val="00C57D70"/>
    <w:rsid w:val="00C62EC9"/>
    <w:rsid w:val="00C64589"/>
    <w:rsid w:val="00C64D15"/>
    <w:rsid w:val="00C77286"/>
    <w:rsid w:val="00C831AC"/>
    <w:rsid w:val="00C840D5"/>
    <w:rsid w:val="00C84120"/>
    <w:rsid w:val="00C848E7"/>
    <w:rsid w:val="00C90372"/>
    <w:rsid w:val="00C92C30"/>
    <w:rsid w:val="00C9342A"/>
    <w:rsid w:val="00C9362F"/>
    <w:rsid w:val="00C94E5D"/>
    <w:rsid w:val="00C97072"/>
    <w:rsid w:val="00C977FD"/>
    <w:rsid w:val="00CA3F0B"/>
    <w:rsid w:val="00CA63EE"/>
    <w:rsid w:val="00CB20EF"/>
    <w:rsid w:val="00CB3492"/>
    <w:rsid w:val="00CB54E9"/>
    <w:rsid w:val="00CB7189"/>
    <w:rsid w:val="00CC1CF7"/>
    <w:rsid w:val="00CC2838"/>
    <w:rsid w:val="00CD0736"/>
    <w:rsid w:val="00CD2CCE"/>
    <w:rsid w:val="00CE00D8"/>
    <w:rsid w:val="00CF06D6"/>
    <w:rsid w:val="00CF20F4"/>
    <w:rsid w:val="00CF6121"/>
    <w:rsid w:val="00D04D59"/>
    <w:rsid w:val="00D07996"/>
    <w:rsid w:val="00D1698B"/>
    <w:rsid w:val="00D209D0"/>
    <w:rsid w:val="00D20C90"/>
    <w:rsid w:val="00D26B3C"/>
    <w:rsid w:val="00D33AB2"/>
    <w:rsid w:val="00D41C57"/>
    <w:rsid w:val="00D500EC"/>
    <w:rsid w:val="00D553BD"/>
    <w:rsid w:val="00D63103"/>
    <w:rsid w:val="00D63E9C"/>
    <w:rsid w:val="00D6540E"/>
    <w:rsid w:val="00D66B6C"/>
    <w:rsid w:val="00D7145E"/>
    <w:rsid w:val="00D777BC"/>
    <w:rsid w:val="00D82FC8"/>
    <w:rsid w:val="00D837FF"/>
    <w:rsid w:val="00D8571C"/>
    <w:rsid w:val="00D95540"/>
    <w:rsid w:val="00DA25FB"/>
    <w:rsid w:val="00DA3142"/>
    <w:rsid w:val="00DA566C"/>
    <w:rsid w:val="00DA74C4"/>
    <w:rsid w:val="00DB1866"/>
    <w:rsid w:val="00DB28A2"/>
    <w:rsid w:val="00DC0129"/>
    <w:rsid w:val="00DC0D5B"/>
    <w:rsid w:val="00DC1356"/>
    <w:rsid w:val="00DC6913"/>
    <w:rsid w:val="00DC69C9"/>
    <w:rsid w:val="00DC6DFA"/>
    <w:rsid w:val="00DC6E2A"/>
    <w:rsid w:val="00DC72A2"/>
    <w:rsid w:val="00DD32B4"/>
    <w:rsid w:val="00DD7BDD"/>
    <w:rsid w:val="00DE456B"/>
    <w:rsid w:val="00DF4761"/>
    <w:rsid w:val="00DF5B5B"/>
    <w:rsid w:val="00DF6621"/>
    <w:rsid w:val="00E01893"/>
    <w:rsid w:val="00E04E64"/>
    <w:rsid w:val="00E10A6D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22F2"/>
    <w:rsid w:val="00EA3446"/>
    <w:rsid w:val="00EA4A33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2B48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410E"/>
    <w:rsid w:val="00FA5816"/>
    <w:rsid w:val="00FA5DC6"/>
    <w:rsid w:val="00FA7DB9"/>
    <w:rsid w:val="00FB33D1"/>
    <w:rsid w:val="00FB6513"/>
    <w:rsid w:val="00FC235A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14</cp:revision>
  <cp:lastPrinted>2013-06-21T16:24:00Z</cp:lastPrinted>
  <dcterms:created xsi:type="dcterms:W3CDTF">2013-05-31T07:39:00Z</dcterms:created>
  <dcterms:modified xsi:type="dcterms:W3CDTF">2013-06-28T17:13:00Z</dcterms:modified>
</cp:coreProperties>
</file>